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                                  </w:t>
      </w:r>
      <w:bookmarkStart w:id="3" w:name="_GoBack"/>
      <w:bookmarkEnd w:id="3"/>
      <w:r>
        <w:rPr>
          <w:rFonts w:hint="eastAsia" w:ascii="Arial" w:hAnsi="Arial" w:cs="Arial"/>
          <w:b/>
          <w:sz w:val="24"/>
          <w:szCs w:val="24"/>
          <w:lang w:val="en-US" w:eastAsia="zh-CN"/>
        </w:rPr>
        <w:t xml:space="preserve">  R4-2402036</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Athens, Greece, 26 February – 1 March, 2024 </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eastAsia="Calibri" w:cs="Arial"/>
          <w:b/>
          <w:bCs/>
          <w:sz w:val="24"/>
        </w:rPr>
        <w:t>Discussion on NR support for dedicated spectrum less than 5MHz for FR1 demodulation performance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8.10.6.1</w:t>
      </w:r>
    </w:p>
    <w:p>
      <w:pPr>
        <w:widowControl w:val="0"/>
        <w:tabs>
          <w:tab w:val="left" w:pos="1985"/>
        </w:tabs>
        <w:spacing w:before="120" w:after="120"/>
        <w:ind w:left="1980" w:hanging="1980"/>
        <w:outlineLvl w:val="0"/>
        <w:rPr>
          <w:rStyle w:val="60"/>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rFonts w:hint="default"/>
          <w:szCs w:val="22"/>
          <w:lang w:val="en-US" w:eastAsia="zh-CN"/>
        </w:rPr>
      </w:pPr>
      <w:r>
        <w:rPr>
          <w:b/>
          <w:kern w:val="0"/>
          <w:sz w:val="24"/>
          <w:szCs w:val="24"/>
        </w:rPr>
        <w:t>1 Introduction</w:t>
      </w:r>
      <w:r>
        <w:rPr>
          <w:rFonts w:hint="default"/>
          <w:szCs w:val="22"/>
          <w:lang w:val="en-US" w:eastAsia="zh-CN"/>
        </w:rPr>
        <w:t xml:space="preserve"> </w:t>
      </w:r>
    </w:p>
    <w:p>
      <w:pPr>
        <w:spacing w:before="120" w:after="120"/>
        <w:rPr>
          <w:rFonts w:hint="default" w:eastAsia="宋体"/>
          <w:szCs w:val="22"/>
          <w:lang w:val="en-US" w:eastAsia="zh-CN"/>
        </w:rPr>
      </w:pPr>
      <w:r>
        <w:rPr>
          <w:rFonts w:hint="eastAsia"/>
          <w:szCs w:val="22"/>
          <w:lang w:val="en-US" w:eastAsia="zh-CN"/>
        </w:rPr>
        <w:t>In RAN#95e meeting, a revised WID on NR support for dedicated spectrum less than 5MHz for FR1 was approved [1]. It focuses on market request from vertical industry with the operator bandwidth less than 5MHz, such as Future Railway Mobile Communication System (FRMCS) in Europe, Smart Grids in USA and Public Safety in Europe. In those above deployment scenarios, the possible available bandwidth for NR operation is 2.8~3.6 MHz for FRMCS or 3MHz for smart grids and Public Safety.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iCs/>
                <w:lang w:val="en-US" w:eastAsia="zh-CN"/>
              </w:rPr>
            </w:pPr>
            <w:r>
              <w:rPr>
                <w:rFonts w:hint="eastAsia"/>
                <w:iCs/>
                <w:lang w:val="en-US" w:eastAsia="zh-CN"/>
              </w:rPr>
              <w:t>The following objectives shall be included for dedicated FDD spectrum in FR1:</w:t>
            </w:r>
          </w:p>
          <w:p>
            <w:pPr>
              <w:numPr>
                <w:ilvl w:val="0"/>
                <w:numId w:val="7"/>
              </w:numPr>
              <w:tabs>
                <w:tab w:val="left" w:pos="420"/>
                <w:tab w:val="clear" w:pos="0"/>
              </w:tabs>
              <w:overflowPunct w:val="0"/>
              <w:autoSpaceDE w:val="0"/>
              <w:autoSpaceDN w:val="0"/>
              <w:adjustRightInd w:val="0"/>
              <w:spacing w:after="180"/>
              <w:ind w:left="420" w:leftChars="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Specify system parameters (including channel and sync rasters) for the associated dedicated spectrum.</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Minimize impact on RF requirements:</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Reuse 5 MHz channel bandwidth at least for FRMCS use case (assuming co-located NR and GSM-R with same operator).</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Specify the required RF requirements for optional 3 MHz channel bandwidth in bands n100, n106, n26, n28 and n85.</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rFonts w:hint="eastAsia"/>
                <w:iCs/>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overflowPunct w:val="0"/>
              <w:autoSpaceDE w:val="0"/>
              <w:autoSpaceDN w:val="0"/>
              <w:adjustRightInd w:val="0"/>
              <w:spacing w:after="180"/>
              <w:textAlignment w:val="baseline"/>
              <w:rPr>
                <w:iCs/>
                <w:lang w:val="en-US" w:eastAsia="zh-CN"/>
              </w:rPr>
            </w:pPr>
            <w:r>
              <w:rPr>
                <w:iCs/>
                <w:lang w:val="en-US" w:eastAsia="zh-CN"/>
              </w:rPr>
              <w:t>Specify necessary UE/BS performance requirements for NR operation in dedicated FDD FR1 spectrum allocations from approximately 3MHz up to below 5MHz, corresponding to the core requirements:</w:t>
            </w:r>
          </w:p>
          <w:p>
            <w:pPr>
              <w:numPr>
                <w:ilvl w:val="0"/>
                <w:numId w:val="7"/>
              </w:numPr>
              <w:overflowPunct w:val="0"/>
              <w:autoSpaceDE w:val="0"/>
              <w:autoSpaceDN w:val="0"/>
              <w:adjustRightInd w:val="0"/>
              <w:spacing w:after="180"/>
              <w:ind w:left="420" w:leftChars="0"/>
              <w:textAlignment w:val="baseline"/>
              <w:rPr>
                <w:iCs/>
                <w:lang w:val="en-US" w:eastAsia="zh-CN"/>
              </w:rPr>
            </w:pPr>
            <w:r>
              <w:rPr>
                <w:rFonts w:hint="eastAsia"/>
                <w:iCs/>
                <w:lang w:val="en-US" w:eastAsia="zh-CN"/>
              </w:rPr>
              <w:t>S</w:t>
            </w:r>
            <w:r>
              <w:rPr>
                <w:iCs/>
                <w:lang w:val="en-US" w:eastAsia="zh-CN"/>
              </w:rPr>
              <w:t>pecify necessary RRM performance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UE demodulation performance and CSI reporting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BS demodulation performance requirements (RAN4)</w:t>
            </w:r>
          </w:p>
          <w:p>
            <w:pPr>
              <w:numPr>
                <w:ilvl w:val="0"/>
                <w:numId w:val="7"/>
              </w:numPr>
              <w:overflowPunct w:val="0"/>
              <w:autoSpaceDE w:val="0"/>
              <w:autoSpaceDN w:val="0"/>
              <w:adjustRightInd w:val="0"/>
              <w:spacing w:after="180"/>
              <w:ind w:left="420" w:leftChars="0"/>
              <w:textAlignment w:val="baseline"/>
              <w:rPr>
                <w:rFonts w:hint="eastAsia"/>
                <w:szCs w:val="22"/>
                <w:vertAlign w:val="baseline"/>
              </w:rPr>
            </w:pPr>
            <w:r>
              <w:rPr>
                <w:iCs/>
                <w:lang w:val="en-US" w:eastAsia="zh-CN"/>
              </w:rPr>
              <w:t>Specify necessary BS conformance tests (RAN4)</w:t>
            </w:r>
          </w:p>
        </w:tc>
      </w:tr>
    </w:tbl>
    <w:p>
      <w:pPr>
        <w:spacing w:before="120" w:after="120"/>
        <w:rPr>
          <w:rFonts w:hint="default"/>
          <w:szCs w:val="22"/>
          <w:lang w:val="en-US" w:eastAsia="zh-CN"/>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aspects and discuss the potential enhancement for the dedicated spectrum less than 5MHz</w:t>
      </w:r>
      <w:r>
        <w:rPr>
          <w:rFonts w:hint="eastAsia"/>
          <w:szCs w:val="22"/>
          <w:lang w:val="en-US" w:eastAsia="zh-CN"/>
        </w:rPr>
        <w:t>[2]</w:t>
      </w:r>
      <w:r>
        <w:rPr>
          <w:rFonts w:hint="default"/>
          <w:szCs w:val="22"/>
          <w:lang w:val="en-US" w:eastAsia="zh-CN"/>
        </w:rPr>
        <w:t xml:space="preserve">. </w:t>
      </w:r>
    </w:p>
    <w:p>
      <w:pPr>
        <w:spacing w:before="120" w:after="120"/>
        <w:rPr>
          <w:rFonts w:hint="default"/>
          <w:szCs w:val="22"/>
          <w:lang w:val="en-US" w:eastAsia="zh-CN"/>
        </w:rPr>
      </w:pPr>
    </w:p>
    <w:p>
      <w:pPr>
        <w:widowControl w:val="0"/>
        <w:pBdr>
          <w:top w:val="single" w:color="auto" w:sz="12" w:space="3"/>
        </w:pBdr>
        <w:spacing w:beforeLines="0" w:afterLines="0"/>
        <w:jc w:val="left"/>
        <w:outlineLvl w:val="0"/>
        <w:rPr>
          <w:rFonts w:hint="eastAsia"/>
          <w:b/>
          <w:bCs/>
          <w:sz w:val="24"/>
          <w:szCs w:val="24"/>
          <w:lang w:val="en-US" w:eastAsia="zh-CN"/>
        </w:rPr>
      </w:pPr>
      <w:r>
        <w:rPr>
          <w:rFonts w:hint="eastAsia"/>
          <w:b/>
          <w:kern w:val="0"/>
          <w:sz w:val="24"/>
          <w:szCs w:val="24"/>
        </w:rPr>
        <w:t xml:space="preserve">2 </w:t>
      </w:r>
      <w:r>
        <w:rPr>
          <w:b/>
          <w:kern w:val="0"/>
          <w:sz w:val="24"/>
          <w:szCs w:val="24"/>
        </w:rPr>
        <w:t>Discussion</w:t>
      </w:r>
    </w:p>
    <w:p>
      <w:pPr>
        <w:bidi w:val="0"/>
        <w:outlineLvl w:val="1"/>
        <w:rPr>
          <w:rFonts w:hint="eastAsia"/>
          <w:b/>
          <w:bCs/>
          <w:sz w:val="24"/>
          <w:szCs w:val="24"/>
          <w:lang w:val="en-US" w:eastAsia="zh-CN"/>
        </w:rPr>
      </w:pPr>
      <w:r>
        <w:rPr>
          <w:rFonts w:hint="eastAsia"/>
          <w:b/>
          <w:bCs/>
          <w:sz w:val="24"/>
          <w:szCs w:val="24"/>
          <w:lang w:val="en-US" w:eastAsia="zh-CN"/>
        </w:rPr>
        <w:t>2.1 General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u w:val="single"/>
                <w:lang w:val="en-US"/>
              </w:rPr>
            </w:pPr>
            <w:r>
              <w:rPr>
                <w:b/>
                <w:bCs/>
                <w:u w:val="single"/>
                <w:lang w:val="en-US"/>
              </w:rPr>
              <w:t>Issue 1-1-4: Applicability rules</w:t>
            </w:r>
          </w:p>
          <w:p>
            <w:pPr>
              <w:overflowPunct/>
              <w:autoSpaceDE/>
              <w:autoSpaceDN/>
              <w:adjustRightInd/>
              <w:spacing w:after="120"/>
              <w:textAlignment w:val="auto"/>
              <w:rPr>
                <w:rFonts w:eastAsia="宋体"/>
                <w:b/>
                <w:bCs/>
                <w:szCs w:val="24"/>
                <w:lang w:eastAsia="zh-CN"/>
              </w:rPr>
            </w:pPr>
            <w:r>
              <w:rPr>
                <w:rFonts w:eastAsia="宋体"/>
                <w:b/>
                <w:szCs w:val="24"/>
                <w:lang w:eastAsia="zh-CN"/>
              </w:rPr>
              <w:t>Way forward</w:t>
            </w:r>
            <w:r>
              <w:rPr>
                <w:rFonts w:eastAsia="宋体"/>
                <w:b/>
                <w:bCs/>
                <w:szCs w:val="24"/>
                <w:lang w:eastAsia="zh-CN"/>
              </w:rPr>
              <w:t>:</w:t>
            </w:r>
          </w:p>
          <w:p>
            <w:pPr>
              <w:overflowPunct w:val="0"/>
              <w:autoSpaceDE w:val="0"/>
              <w:autoSpaceDN w:val="0"/>
              <w:adjustRightInd w:val="0"/>
              <w:spacing w:after="180"/>
              <w:textAlignment w:val="baseline"/>
            </w:pPr>
            <w:r>
              <w:t>Further discussion is needed on how to define applicability rules:</w:t>
            </w:r>
          </w:p>
          <w:p>
            <w:pPr>
              <w:pStyle w:val="34"/>
              <w:numPr>
                <w:ilvl w:val="0"/>
                <w:numId w:val="8"/>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Option</w:t>
            </w:r>
            <w:r>
              <w:rPr>
                <w:rFonts w:hint="eastAsia" w:eastAsia="宋体"/>
                <w:sz w:val="21"/>
                <w:szCs w:val="21"/>
                <w:lang w:val="en-US" w:eastAsia="zh-CN"/>
              </w:rPr>
              <w:t xml:space="preserve"> 1</w:t>
            </w:r>
            <w:r>
              <w:rPr>
                <w:rFonts w:eastAsia="宋体"/>
                <w:sz w:val="21"/>
                <w:szCs w:val="21"/>
                <w:lang w:eastAsia="zh-CN"/>
              </w:rPr>
              <w:t>:</w:t>
            </w:r>
            <w:r>
              <w:rPr>
                <w:rFonts w:hint="eastAsia" w:eastAsia="宋体"/>
                <w:sz w:val="21"/>
                <w:szCs w:val="21"/>
                <w:lang w:val="en-US" w:eastAsia="zh-CN"/>
              </w:rPr>
              <w:t xml:space="preserve"> </w:t>
            </w:r>
            <w:r>
              <w:rPr>
                <w:rFonts w:eastAsia="宋体"/>
                <w:sz w:val="21"/>
                <w:szCs w:val="21"/>
                <w:lang w:eastAsia="zh-CN"/>
              </w:rPr>
              <w:t>Create the UE demodulation requirement applicability table for UE supporting NR_FR1_less</w:t>
            </w:r>
            <w:r>
              <w:rPr>
                <w:rFonts w:hint="eastAsia" w:eastAsia="宋体"/>
                <w:sz w:val="21"/>
                <w:szCs w:val="21"/>
                <w:lang w:val="en-US" w:eastAsia="zh-CN"/>
              </w:rPr>
              <w:t xml:space="preserve"> </w:t>
            </w:r>
            <w:r>
              <w:rPr>
                <w:rFonts w:eastAsia="宋体"/>
                <w:sz w:val="21"/>
                <w:szCs w:val="21"/>
                <w:lang w:eastAsia="zh-CN"/>
              </w:rPr>
              <w:t>than_5MHz_BW.</w:t>
            </w:r>
          </w:p>
          <w:p>
            <w:pPr>
              <w:pStyle w:val="34"/>
              <w:numPr>
                <w:ilvl w:val="0"/>
                <w:numId w:val="8"/>
              </w:numPr>
              <w:overflowPunct w:val="0"/>
              <w:autoSpaceDE w:val="0"/>
              <w:autoSpaceDN w:val="0"/>
              <w:adjustRightInd w:val="0"/>
              <w:spacing w:after="180"/>
              <w:ind w:firstLineChars="0"/>
              <w:textAlignment w:val="baseline"/>
              <w:rPr>
                <w:rFonts w:hint="eastAsia"/>
                <w:b/>
                <w:bCs/>
                <w:sz w:val="24"/>
                <w:szCs w:val="24"/>
                <w:vertAlign w:val="baseline"/>
                <w:lang w:val="en-US" w:eastAsia="zh-CN"/>
              </w:rPr>
            </w:pPr>
            <w:r>
              <w:rPr>
                <w:rFonts w:eastAsiaTheme="minorEastAsia"/>
                <w:sz w:val="21"/>
                <w:szCs w:val="21"/>
                <w:lang w:eastAsia="zh-TW"/>
              </w:rPr>
              <w:t>Other options are not precluded.</w:t>
            </w:r>
          </w:p>
        </w:tc>
      </w:tr>
    </w:tbl>
    <w:p>
      <w:pPr>
        <w:rPr>
          <w:rFonts w:hint="default"/>
          <w:lang w:val="en-US" w:eastAsia="zh-CN"/>
        </w:rPr>
      </w:pPr>
      <w:r>
        <w:rPr>
          <w:rFonts w:hint="eastAsia"/>
          <w:lang w:val="en-US" w:eastAsia="zh-CN"/>
        </w:rPr>
        <w:t>Taking into account that the applicability rules are to introduce requirements for UE demodulation for less than 5 MHz on dedicated spectrum. It is preferable to create the new applicable table for the UE support NR_FR1_less than_5MHz_BW. As some requirements are still under discussion, a new applicability rules table will be discussed when all requirements have been finished. On the other side, if we agree to introduce a new applicability table, we propose to also introduce a new section (e.g. 5.1.1.X) for NR_FR1_less than_5MHz_BW.</w:t>
      </w:r>
    </w:p>
    <w:p>
      <w:pPr>
        <w:bidi w:val="0"/>
        <w:outlineLvl w:val="9"/>
        <w:rPr>
          <w:rFonts w:hint="eastAsia"/>
          <w:b/>
          <w:bCs/>
          <w:i/>
          <w:iCs/>
          <w:szCs w:val="21"/>
          <w:lang w:val="en-US" w:eastAsia="zh-CN"/>
        </w:rPr>
      </w:pPr>
      <w:r>
        <w:rPr>
          <w:rFonts w:hint="eastAsia"/>
          <w:b/>
          <w:bCs/>
          <w:i/>
          <w:iCs/>
          <w:szCs w:val="21"/>
          <w:lang w:val="en-US" w:eastAsia="zh-CN"/>
        </w:rPr>
        <w:t>Proposal 1. It is preferable to create the new applicable table for the UE support NR_FR1_less than_5MHz_BW.</w:t>
      </w:r>
    </w:p>
    <w:p>
      <w:pPr>
        <w:bidi w:val="0"/>
        <w:outlineLvl w:val="9"/>
        <w:rPr>
          <w:rFonts w:hint="default"/>
          <w:b/>
          <w:bCs/>
          <w:i/>
          <w:iCs/>
          <w:szCs w:val="21"/>
          <w:lang w:val="en-US" w:eastAsia="zh-CN"/>
        </w:rPr>
      </w:pPr>
      <w:r>
        <w:rPr>
          <w:rFonts w:hint="eastAsia"/>
          <w:b/>
          <w:bCs/>
          <w:i/>
          <w:iCs/>
          <w:szCs w:val="21"/>
          <w:lang w:val="en-US" w:eastAsia="zh-CN"/>
        </w:rPr>
        <w:t>Proposal 2. If RAN4 agrees to introduce a new applicability table, propose to also introduce a new section (e.g. 5.1.1.X) for NR_FR1_less than_5MHz_BW.</w:t>
      </w:r>
    </w:p>
    <w:p>
      <w:pPr>
        <w:rPr>
          <w:rFonts w:hint="eastAsia"/>
          <w:lang w:val="en-US" w:eastAsia="zh-CN"/>
        </w:rPr>
      </w:pPr>
    </w:p>
    <w:p>
      <w:pPr>
        <w:bidi w:val="0"/>
        <w:outlineLvl w:val="1"/>
        <w:rPr>
          <w:rFonts w:hint="eastAsia"/>
          <w:b/>
          <w:bCs/>
          <w:sz w:val="24"/>
          <w:szCs w:val="24"/>
          <w:vertAlign w:val="baseline"/>
          <w:lang w:val="en-US" w:eastAsia="zh-CN"/>
        </w:rPr>
      </w:pPr>
      <w:r>
        <w:rPr>
          <w:rFonts w:hint="eastAsia"/>
          <w:b/>
          <w:bCs/>
          <w:sz w:val="24"/>
          <w:szCs w:val="24"/>
          <w:lang w:val="en-US" w:eastAsia="zh-CN"/>
        </w:rPr>
        <w:t>2.2 PDSCH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bCs/>
                <w:u w:val="single"/>
                <w:lang w:val="en-US" w:eastAsia="zh-CN"/>
              </w:rPr>
            </w:pPr>
            <w:r>
              <w:rPr>
                <w:rFonts w:eastAsiaTheme="minorEastAsia"/>
                <w:b/>
                <w:bCs/>
                <w:u w:val="single"/>
                <w:lang w:val="en-US" w:eastAsia="zh-CN"/>
              </w:rPr>
              <w:t xml:space="preserve">Issue 1-2-1: </w:t>
            </w:r>
            <w:r>
              <w:rPr>
                <w:rFonts w:eastAsiaTheme="minorEastAsia"/>
                <w:b/>
                <w:bCs/>
                <w:u w:val="single"/>
                <w:lang w:eastAsia="zh-CN"/>
              </w:rPr>
              <w:t>Introduction</w:t>
            </w:r>
            <w:r>
              <w:rPr>
                <w:rFonts w:eastAsiaTheme="minorEastAsia"/>
                <w:b/>
                <w:bCs/>
                <w:u w:val="single"/>
                <w:lang w:val="en-US" w:eastAsia="zh-CN"/>
              </w:rPr>
              <w:t xml:space="preserve"> of PDSCH requirements</w:t>
            </w:r>
          </w:p>
          <w:p>
            <w:pPr>
              <w:overflowPunct/>
              <w:autoSpaceDE/>
              <w:autoSpaceDN/>
              <w:adjustRightInd/>
              <w:spacing w:after="120"/>
              <w:textAlignment w:val="auto"/>
              <w:rPr>
                <w:rFonts w:eastAsia="宋体"/>
                <w:b/>
                <w:szCs w:val="24"/>
                <w:lang w:eastAsia="zh-CN"/>
              </w:rPr>
            </w:pPr>
            <w:r>
              <w:rPr>
                <w:rFonts w:eastAsia="宋体"/>
                <w:b/>
                <w:bCs/>
                <w:szCs w:val="24"/>
                <w:lang w:eastAsia="zh-CN"/>
              </w:rPr>
              <w:t>Way forward</w:t>
            </w:r>
            <w:r>
              <w:rPr>
                <w:rFonts w:eastAsia="宋体"/>
                <w:b/>
                <w:szCs w:val="24"/>
                <w:lang w:eastAsia="zh-CN"/>
              </w:rPr>
              <w:t>:</w:t>
            </w:r>
          </w:p>
          <w:p>
            <w:pPr>
              <w:overflowPunct/>
              <w:autoSpaceDE/>
              <w:autoSpaceDN/>
              <w:adjustRightInd/>
              <w:spacing w:after="120"/>
              <w:textAlignment w:val="auto"/>
              <w:rPr>
                <w:rFonts w:eastAsia="宋体"/>
                <w:szCs w:val="24"/>
                <w:lang w:eastAsia="zh-CN"/>
              </w:rPr>
            </w:pPr>
            <w:r>
              <w:rPr>
                <w:rFonts w:eastAsia="宋体"/>
                <w:szCs w:val="24"/>
                <w:lang w:val="zh-CN" w:eastAsia="zh-CN"/>
              </w:rPr>
              <w:t>Introduction pf PDSCH requirements for less then 5MHz requires</w:t>
            </w:r>
            <w:r>
              <w:rPr>
                <w:rFonts w:eastAsia="宋体"/>
                <w:szCs w:val="24"/>
                <w:lang w:eastAsia="zh-CN"/>
              </w:rPr>
              <w:t xml:space="preserve"> further discussion:</w:t>
            </w:r>
          </w:p>
          <w:p>
            <w:pPr>
              <w:pStyle w:val="34"/>
              <w:numPr>
                <w:ilvl w:val="0"/>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Do not introduce new PDSCH requirements for 3MHz CBW</w:t>
            </w:r>
          </w:p>
          <w:p>
            <w:pPr>
              <w:pStyle w:val="34"/>
              <w:numPr>
                <w:ilvl w:val="0"/>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val="zh-CN" w:eastAsia="zh-CN"/>
              </w:rPr>
              <w:t xml:space="preserve">Option 2: </w:t>
            </w:r>
            <w:r>
              <w:rPr>
                <w:rFonts w:eastAsia="宋体"/>
                <w:sz w:val="21"/>
                <w:szCs w:val="21"/>
                <w:lang w:eastAsia="zh-CN"/>
              </w:rPr>
              <w:t>Introduce new requirements for PDSCH for 3MHz CBW</w:t>
            </w:r>
          </w:p>
          <w:p>
            <w:pPr>
              <w:pStyle w:val="34"/>
              <w:numPr>
                <w:ilvl w:val="1"/>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val="zh-CN" w:eastAsia="zh-CN"/>
              </w:rPr>
              <w:t xml:space="preserve">Option 2-a: </w:t>
            </w:r>
            <w:r>
              <w:rPr>
                <w:rFonts w:eastAsia="宋体"/>
                <w:sz w:val="21"/>
                <w:szCs w:val="21"/>
                <w:lang w:eastAsia="zh-CN"/>
              </w:rPr>
              <w:t>in non-HST conditions</w:t>
            </w:r>
          </w:p>
          <w:p>
            <w:pPr>
              <w:pStyle w:val="34"/>
              <w:numPr>
                <w:ilvl w:val="1"/>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val="zh-CN" w:eastAsia="zh-CN"/>
              </w:rPr>
              <w:t>Option 2-b: with HST channel</w:t>
            </w:r>
          </w:p>
          <w:p>
            <w:pPr>
              <w:pStyle w:val="34"/>
              <w:numPr>
                <w:ilvl w:val="1"/>
                <w:numId w:val="8"/>
              </w:numPr>
              <w:overflowPunct/>
              <w:autoSpaceDE/>
              <w:autoSpaceDN/>
              <w:adjustRightInd/>
              <w:spacing w:after="120"/>
              <w:ind w:firstLineChars="0"/>
              <w:textAlignment w:val="auto"/>
              <w:rPr>
                <w:rFonts w:hint="eastAsia"/>
                <w:b/>
                <w:bCs/>
                <w:sz w:val="24"/>
                <w:szCs w:val="24"/>
                <w:vertAlign w:val="baseline"/>
                <w:lang w:val="en-US" w:eastAsia="zh-CN"/>
              </w:rPr>
            </w:pPr>
            <w:r>
              <w:rPr>
                <w:rFonts w:eastAsia="宋体"/>
                <w:sz w:val="21"/>
                <w:szCs w:val="21"/>
                <w:lang w:val="zh-CN" w:eastAsia="zh-CN"/>
              </w:rPr>
              <w:t>Option 2-c: Option 2-a and Option 2-b</w:t>
            </w:r>
          </w:p>
        </w:tc>
      </w:tr>
    </w:tbl>
    <w:p>
      <w:pPr>
        <w:rPr>
          <w:rFonts w:hint="default"/>
          <w:b/>
          <w:bCs/>
          <w:i/>
          <w:iCs/>
          <w:szCs w:val="21"/>
          <w:lang w:val="en-US" w:eastAsia="zh-CN"/>
        </w:rPr>
      </w:pPr>
      <w:r>
        <w:rPr>
          <w:rFonts w:hint="eastAsia" w:ascii="Times New Roman" w:hAnsi="Times New Roman" w:cs="Times New Roman"/>
          <w:lang w:val="en-US" w:eastAsia="zh-CN"/>
        </w:rPr>
        <w:t>The performance of PDSCH requirements with 3MHz CHBW was evaluated in our contribution [</w:t>
      </w:r>
      <w:r>
        <w:rPr>
          <w:rFonts w:hint="eastAsia" w:cs="Times New Roman"/>
          <w:lang w:val="en-US" w:eastAsia="zh-CN"/>
        </w:rPr>
        <w:t>3</w:t>
      </w:r>
      <w:r>
        <w:rPr>
          <w:rFonts w:hint="eastAsia" w:ascii="Times New Roman" w:hAnsi="Times New Roman" w:cs="Times New Roman"/>
          <w:lang w:val="en-US" w:eastAsia="zh-CN"/>
        </w:rPr>
        <w:t>]. To maintain consistency, it is important to note that there are no UEs that only support a maximum channel bandwidth of 5MHz. From our simulation results [</w:t>
      </w:r>
      <w:r>
        <w:rPr>
          <w:rFonts w:hint="eastAsia" w:cs="Times New Roman"/>
          <w:lang w:val="en-US" w:eastAsia="zh-CN"/>
        </w:rPr>
        <w:t>3</w:t>
      </w:r>
      <w:r>
        <w:rPr>
          <w:rFonts w:hint="eastAsia" w:ascii="Times New Roman" w:hAnsi="Times New Roman" w:cs="Times New Roman"/>
          <w:lang w:val="en-US" w:eastAsia="zh-CN"/>
        </w:rPr>
        <w:t>] show no significant difference in performance between 3MHz and legacy requirements(e.g. 10MHz). From our point of view, we propose reusing existing requirements if introducing PDSCH requirements for 3MHz, we propose to reuse existing requirements. Otherwise, we believe it is unnecessary.</w:t>
      </w:r>
    </w:p>
    <w:p>
      <w:pPr>
        <w:rPr>
          <w:rFonts w:hint="default"/>
          <w:b/>
          <w:bCs/>
          <w:i/>
          <w:iCs/>
          <w:szCs w:val="21"/>
          <w:lang w:val="en-US" w:eastAsia="zh-CN"/>
        </w:rPr>
      </w:pPr>
      <w:r>
        <w:rPr>
          <w:rFonts w:hint="eastAsia"/>
          <w:b/>
          <w:bCs/>
          <w:i/>
          <w:iCs/>
          <w:szCs w:val="21"/>
          <w:lang w:val="en-US" w:eastAsia="zh-CN"/>
        </w:rPr>
        <w:t>Observation 1. Our simulation results shown no significant difference in performance between 3Mhz and legacy requirements.</w:t>
      </w:r>
    </w:p>
    <w:p>
      <w:pPr>
        <w:rPr>
          <w:rFonts w:hint="default"/>
          <w:lang w:val="en-US" w:eastAsia="zh-CN"/>
        </w:rPr>
      </w:pPr>
      <w:r>
        <w:rPr>
          <w:rFonts w:hint="eastAsia"/>
          <w:b/>
          <w:bCs/>
          <w:i/>
          <w:iCs/>
          <w:szCs w:val="21"/>
          <w:lang w:val="en-US" w:eastAsia="zh-CN"/>
        </w:rPr>
        <w:t>Proposal 3. If introducing PDSCH requirements for 3MHz, we propose to reuse existing requirements.</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rFonts w:eastAsiaTheme="minorEastAsia"/>
                <w:b/>
                <w:bCs/>
                <w:u w:val="single"/>
                <w:lang w:val="en-US" w:eastAsia="zh-CN"/>
              </w:rPr>
            </w:pPr>
            <w:r>
              <w:rPr>
                <w:rFonts w:eastAsiaTheme="minorEastAsia"/>
                <w:b/>
                <w:bCs/>
                <w:u w:val="single"/>
                <w:lang w:val="en-US" w:eastAsia="zh-CN"/>
              </w:rPr>
              <w:t>Issue 1-2-</w:t>
            </w:r>
            <w:r>
              <w:rPr>
                <w:rFonts w:eastAsiaTheme="minorEastAsia"/>
                <w:b/>
                <w:bCs/>
                <w:u w:val="single"/>
                <w:lang w:val="zh-CN" w:eastAsia="zh-CN"/>
              </w:rPr>
              <w:t>3</w:t>
            </w:r>
            <w:r>
              <w:rPr>
                <w:rFonts w:eastAsiaTheme="minorEastAsia"/>
                <w:b/>
                <w:bCs/>
                <w:u w:val="single"/>
                <w:lang w:val="en-US" w:eastAsia="zh-CN"/>
              </w:rPr>
              <w:t>: SDR requirements</w:t>
            </w:r>
          </w:p>
          <w:p>
            <w:pPr>
              <w:overflowPunct w:val="0"/>
              <w:autoSpaceDE w:val="0"/>
              <w:autoSpaceDN w:val="0"/>
              <w:adjustRightInd w:val="0"/>
              <w:spacing w:after="180"/>
              <w:textAlignment w:val="baseline"/>
              <w:rPr>
                <w:rFonts w:eastAsiaTheme="minorEastAsia"/>
                <w:b/>
                <w:bCs/>
                <w:lang w:eastAsia="zh-CN"/>
              </w:rPr>
            </w:pPr>
            <w:r>
              <w:rPr>
                <w:rFonts w:eastAsiaTheme="minorEastAsia"/>
                <w:b/>
                <w:bCs/>
                <w:lang w:eastAsia="zh-CN"/>
              </w:rPr>
              <w:t>Way forward:</w:t>
            </w:r>
          </w:p>
          <w:p>
            <w:pPr>
              <w:overflowPunct w:val="0"/>
              <w:autoSpaceDE w:val="0"/>
              <w:autoSpaceDN w:val="0"/>
              <w:adjustRightInd w:val="0"/>
              <w:spacing w:after="180"/>
              <w:textAlignment w:val="baseline"/>
              <w:rPr>
                <w:rFonts w:eastAsiaTheme="minorEastAsia"/>
                <w:lang w:eastAsia="zh-CN"/>
              </w:rPr>
            </w:pPr>
            <w:r>
              <w:rPr>
                <w:rFonts w:eastAsiaTheme="minorEastAsia"/>
                <w:lang w:eastAsia="zh-CN"/>
              </w:rPr>
              <w:t>Introduction of SDR requirements for less than 5MHz CBW requires further discussion:</w:t>
            </w:r>
          </w:p>
          <w:p>
            <w:pPr>
              <w:pStyle w:val="34"/>
              <w:numPr>
                <w:ilvl w:val="0"/>
                <w:numId w:val="9"/>
              </w:numPr>
              <w:overflowPunct w:val="0"/>
              <w:autoSpaceDE w:val="0"/>
              <w:autoSpaceDN w:val="0"/>
              <w:adjustRightInd w:val="0"/>
              <w:spacing w:after="180"/>
              <w:ind w:firstLineChars="0"/>
              <w:textAlignment w:val="baseline"/>
              <w:rPr>
                <w:rFonts w:eastAsiaTheme="minorEastAsia"/>
                <w:sz w:val="21"/>
                <w:szCs w:val="21"/>
                <w:lang w:eastAsia="zh-CN"/>
              </w:rPr>
            </w:pPr>
            <w:r>
              <w:rPr>
                <w:rFonts w:eastAsiaTheme="minorEastAsia"/>
                <w:sz w:val="21"/>
                <w:szCs w:val="21"/>
                <w:lang w:eastAsia="zh-CN"/>
              </w:rPr>
              <w:t>Option 1: Do not introduce new SDR requirements for 3MHz CBW</w:t>
            </w:r>
          </w:p>
          <w:p>
            <w:pPr>
              <w:pStyle w:val="34"/>
              <w:numPr>
                <w:ilvl w:val="0"/>
                <w:numId w:val="9"/>
              </w:numPr>
              <w:overflowPunct w:val="0"/>
              <w:autoSpaceDE w:val="0"/>
              <w:autoSpaceDN w:val="0"/>
              <w:adjustRightInd w:val="0"/>
              <w:spacing w:after="180"/>
              <w:ind w:firstLineChars="0"/>
              <w:textAlignment w:val="baseline"/>
              <w:rPr>
                <w:rFonts w:hint="eastAsia"/>
                <w:vertAlign w:val="baseline"/>
                <w:lang w:val="en-US" w:eastAsia="zh-CN"/>
              </w:rPr>
            </w:pPr>
            <w:r>
              <w:rPr>
                <w:rFonts w:eastAsiaTheme="minorEastAsia"/>
                <w:sz w:val="21"/>
                <w:szCs w:val="21"/>
                <w:lang w:eastAsia="zh-CN"/>
              </w:rPr>
              <w:t>Option 2: Apply SDR tests for 3MHz CBW. Update TS 38.101-4 Tables 5.5A-1 and 5.5A-4 to support 3MHz CBW</w:t>
            </w:r>
          </w:p>
        </w:tc>
      </w:tr>
    </w:tbl>
    <w:p>
      <w:pPr>
        <w:rPr>
          <w:rFonts w:hint="default" w:ascii="Times New Roman" w:hAnsi="Times New Roman" w:cs="Times New Roman"/>
          <w:lang w:val="en-US" w:eastAsia="zh-CN"/>
        </w:rPr>
      </w:pPr>
      <w:r>
        <w:rPr>
          <w:rFonts w:hint="eastAsia" w:ascii="Times New Roman" w:hAnsi="Times New Roman" w:cs="Times New Roman"/>
          <w:lang w:val="en-US" w:eastAsia="zh-CN"/>
        </w:rPr>
        <w:t>SDR test requirements have already been introduced to 5MHz, we do not anticipate any issues with introducing them for 3MHz CBW. Therefore, we propose to introduce SDR requirements for 3MHz CBW.</w:t>
      </w:r>
    </w:p>
    <w:p>
      <w:pPr>
        <w:rPr>
          <w:rFonts w:hint="default"/>
          <w:lang w:val="en-US" w:eastAsia="zh-CN"/>
        </w:rPr>
      </w:pPr>
      <w:r>
        <w:rPr>
          <w:rFonts w:hint="eastAsia"/>
          <w:b/>
          <w:bCs/>
          <w:i/>
          <w:iCs/>
          <w:szCs w:val="21"/>
          <w:lang w:val="en-US" w:eastAsia="zh-CN"/>
        </w:rPr>
        <w:t>Proposal 4. It is propose to introduce SDR requirements for 3MHz CBW.</w:t>
      </w:r>
    </w:p>
    <w:p>
      <w:pPr>
        <w:rPr>
          <w:rFonts w:hint="default" w:ascii="Times New Roman" w:hAnsi="Times New Roman" w:cs="Times New Roman"/>
          <w:lang w:val="en-US" w:eastAsia="zh-CN"/>
        </w:rPr>
      </w:pPr>
    </w:p>
    <w:p>
      <w:pPr>
        <w:bidi w:val="0"/>
        <w:outlineLvl w:val="1"/>
        <w:rPr>
          <w:rFonts w:hint="eastAsia"/>
          <w:lang w:val="en-US" w:eastAsia="zh-CN"/>
        </w:rPr>
      </w:pPr>
      <w:r>
        <w:rPr>
          <w:rFonts w:hint="eastAsia" w:ascii="Times New Roman" w:eastAsia="宋体"/>
          <w:b/>
          <w:bCs/>
          <w:sz w:val="24"/>
          <w:szCs w:val="24"/>
          <w:lang w:val="en-US" w:eastAsia="zh-CN"/>
        </w:rPr>
        <w:t>2.</w:t>
      </w:r>
      <w:r>
        <w:rPr>
          <w:rFonts w:hint="eastAsia"/>
          <w:b/>
          <w:bCs/>
          <w:sz w:val="24"/>
          <w:szCs w:val="24"/>
          <w:lang w:val="en-US" w:eastAsia="zh-CN"/>
        </w:rPr>
        <w:t>3</w:t>
      </w:r>
      <w:r>
        <w:rPr>
          <w:rFonts w:hint="eastAsia" w:ascii="Times New Roman" w:eastAsia="宋体"/>
          <w:b/>
          <w:bCs/>
          <w:sz w:val="24"/>
          <w:szCs w:val="24"/>
          <w:lang w:val="en-US" w:eastAsia="zh-CN"/>
        </w:rPr>
        <w:t xml:space="preserve"> PD</w:t>
      </w:r>
      <w:r>
        <w:rPr>
          <w:rFonts w:hint="eastAsia"/>
          <w:b/>
          <w:bCs/>
          <w:sz w:val="24"/>
          <w:szCs w:val="24"/>
          <w:lang w:val="en-US" w:eastAsia="zh-CN"/>
        </w:rPr>
        <w:t>C</w:t>
      </w:r>
      <w:r>
        <w:rPr>
          <w:rFonts w:hint="eastAsia" w:ascii="Times New Roman" w:eastAsia="宋体"/>
          <w:b/>
          <w:bCs/>
          <w:sz w:val="24"/>
          <w:szCs w:val="24"/>
          <w:lang w:val="en-US" w:eastAsia="zh-CN"/>
        </w:rPr>
        <w:t xml:space="preserve">CH requirements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autoSpaceDE/>
              <w:autoSpaceDN/>
              <w:adjustRightInd/>
              <w:spacing w:after="120"/>
              <w:textAlignment w:val="auto"/>
              <w:rPr>
                <w:rFonts w:eastAsia="宋体"/>
                <w:b/>
                <w:bCs/>
                <w:szCs w:val="24"/>
                <w:u w:val="single"/>
                <w:lang w:eastAsia="zh-CN"/>
              </w:rPr>
            </w:pPr>
            <w:r>
              <w:rPr>
                <w:rFonts w:eastAsia="宋体"/>
                <w:b/>
                <w:bCs/>
                <w:szCs w:val="24"/>
                <w:u w:val="single"/>
                <w:lang w:eastAsia="zh-CN"/>
              </w:rPr>
              <w:t>Issue 1-3-2: Requirements for punctured PDCCH</w:t>
            </w:r>
          </w:p>
          <w:p>
            <w:pPr>
              <w:overflowPunct/>
              <w:autoSpaceDE/>
              <w:autoSpaceDN/>
              <w:adjustRightInd/>
              <w:spacing w:after="120"/>
              <w:textAlignment w:val="auto"/>
              <w:rPr>
                <w:rFonts w:eastAsia="宋体"/>
                <w:b/>
                <w:bCs/>
                <w:szCs w:val="24"/>
                <w:lang w:eastAsia="zh-CN"/>
              </w:rPr>
            </w:pPr>
            <w:r>
              <w:rPr>
                <w:rFonts w:eastAsia="宋体"/>
                <w:b/>
                <w:bCs/>
                <w:szCs w:val="24"/>
                <w:lang w:eastAsia="zh-CN"/>
              </w:rPr>
              <w:t>Way forward:</w:t>
            </w:r>
          </w:p>
          <w:p>
            <w:pPr>
              <w:overflowPunct/>
              <w:autoSpaceDE/>
              <w:autoSpaceDN/>
              <w:adjustRightInd/>
              <w:spacing w:after="120"/>
              <w:textAlignment w:val="auto"/>
              <w:rPr>
                <w:rFonts w:eastAsia="宋体"/>
                <w:szCs w:val="24"/>
                <w:lang w:eastAsia="zh-CN"/>
              </w:rPr>
            </w:pPr>
            <w:r>
              <w:rPr>
                <w:rFonts w:eastAsia="宋体"/>
                <w:szCs w:val="24"/>
                <w:lang w:eastAsia="zh-CN"/>
              </w:rPr>
              <w:t>Further discussion of requirements for punctured PDCCH is needed:</w:t>
            </w:r>
          </w:p>
          <w:p>
            <w:pPr>
              <w:pStyle w:val="34"/>
              <w:numPr>
                <w:ilvl w:val="0"/>
                <w:numId w:val="8"/>
              </w:numPr>
              <w:overflowPunct w:val="0"/>
              <w:autoSpaceDE w:val="0"/>
              <w:autoSpaceDN w:val="0"/>
              <w:adjustRightInd w:val="0"/>
              <w:spacing w:after="180"/>
              <w:ind w:firstLineChars="0"/>
              <w:textAlignment w:val="baseline"/>
              <w:rPr>
                <w:rFonts w:eastAsia="宋体"/>
                <w:color w:val="0070C0"/>
                <w:sz w:val="21"/>
                <w:szCs w:val="21"/>
                <w:lang w:eastAsia="zh-CN"/>
              </w:rPr>
            </w:pPr>
            <w:r>
              <w:rPr>
                <w:rFonts w:eastAsia="宋体"/>
                <w:sz w:val="21"/>
                <w:szCs w:val="21"/>
                <w:lang w:eastAsia="zh-CN"/>
              </w:rPr>
              <w:t>Option 1: Define punctured PDCCH demodulation requirements with 15PRBs for UE supporting NR_FR1_less</w:t>
            </w:r>
            <w:r>
              <w:rPr>
                <w:rFonts w:hint="eastAsia" w:eastAsia="宋体"/>
                <w:sz w:val="21"/>
                <w:szCs w:val="21"/>
                <w:lang w:val="en-US" w:eastAsia="zh-CN"/>
              </w:rPr>
              <w:t xml:space="preserve"> </w:t>
            </w:r>
            <w:r>
              <w:rPr>
                <w:rFonts w:eastAsia="宋体"/>
                <w:sz w:val="21"/>
                <w:szCs w:val="21"/>
                <w:lang w:eastAsia="zh-CN"/>
              </w:rPr>
              <w:t>than_5MHz_BW considering the following parameters:</w:t>
            </w:r>
          </w:p>
          <w:p>
            <w:pPr>
              <w:pStyle w:val="34"/>
              <w:numPr>
                <w:ilvl w:val="1"/>
                <w:numId w:val="8"/>
              </w:numPr>
              <w:overflowPunct/>
              <w:autoSpaceDE/>
              <w:autoSpaceDN/>
              <w:adjustRightInd/>
              <w:spacing w:after="120"/>
              <w:ind w:firstLineChars="0"/>
              <w:textAlignment w:val="auto"/>
              <w:rPr>
                <w:rFonts w:eastAsia="宋体"/>
                <w:color w:val="0070C0"/>
                <w:sz w:val="21"/>
                <w:szCs w:val="21"/>
                <w:lang w:eastAsia="zh-CN"/>
              </w:rPr>
            </w:pPr>
            <w:r>
              <w:rPr>
                <w:rFonts w:eastAsia="Yu Mincho"/>
                <w:sz w:val="21"/>
                <w:szCs w:val="21"/>
              </w:rPr>
              <w:t>15PRBs, 3 symbols, non-interleaved, AL4, DCI 1_0 (35 bits for 15 PRBs); Use CCEs #4, #5, #6, and #7 to transmit PDCCH with DCI 1_0.</w:t>
            </w:r>
          </w:p>
          <w:p>
            <w:pPr>
              <w:pStyle w:val="34"/>
              <w:numPr>
                <w:ilvl w:val="0"/>
                <w:numId w:val="8"/>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Option 2: Introduce requirements, if test</w:t>
            </w:r>
            <w:r>
              <w:rPr>
                <w:rFonts w:hint="eastAsia" w:eastAsia="宋体"/>
                <w:sz w:val="21"/>
                <w:szCs w:val="21"/>
                <w:lang w:val="en-US" w:eastAsia="zh-CN"/>
              </w:rPr>
              <w:t xml:space="preserve"> </w:t>
            </w:r>
            <w:r>
              <w:rPr>
                <w:rFonts w:eastAsia="宋体"/>
                <w:sz w:val="21"/>
                <w:szCs w:val="21"/>
                <w:lang w:eastAsia="zh-CN"/>
              </w:rPr>
              <w:t>ability issue is resolved.</w:t>
            </w:r>
          </w:p>
          <w:p>
            <w:pPr>
              <w:pStyle w:val="34"/>
              <w:numPr>
                <w:ilvl w:val="0"/>
                <w:numId w:val="8"/>
              </w:numPr>
              <w:overflowPunct w:val="0"/>
              <w:autoSpaceDE w:val="0"/>
              <w:autoSpaceDN w:val="0"/>
              <w:adjustRightInd w:val="0"/>
              <w:spacing w:after="180"/>
              <w:ind w:firstLineChars="0"/>
              <w:textAlignment w:val="baseline"/>
              <w:rPr>
                <w:rFonts w:hint="eastAsia"/>
                <w:vertAlign w:val="baseline"/>
                <w:lang w:val="en-US" w:eastAsia="zh-CN"/>
              </w:rPr>
            </w:pPr>
            <w:r>
              <w:rPr>
                <w:rFonts w:eastAsia="宋体"/>
                <w:sz w:val="21"/>
                <w:szCs w:val="21"/>
                <w:lang w:eastAsia="zh-CN"/>
              </w:rPr>
              <w:t>Option</w:t>
            </w:r>
            <w:r>
              <w:rPr>
                <w:rFonts w:hint="eastAsia" w:eastAsia="宋体"/>
                <w:sz w:val="21"/>
                <w:szCs w:val="21"/>
                <w:lang w:val="en-US" w:eastAsia="zh-CN"/>
              </w:rPr>
              <w:t xml:space="preserve"> </w:t>
            </w:r>
            <w:r>
              <w:rPr>
                <w:rFonts w:eastAsia="宋体"/>
                <w:sz w:val="21"/>
                <w:szCs w:val="21"/>
                <w:lang w:eastAsia="zh-CN"/>
              </w:rPr>
              <w:t>3: Do not introduce new requirements for punctured PDCCH with focus on CORESET#0 puncturing.</w:t>
            </w:r>
          </w:p>
        </w:tc>
      </w:tr>
    </w:tbl>
    <w:p>
      <w:pPr>
        <w:rPr>
          <w:rFonts w:hint="default"/>
          <w:lang w:val="en-US" w:eastAsia="zh-CN"/>
        </w:rPr>
      </w:pPr>
      <w:r>
        <w:rPr>
          <w:rFonts w:hint="eastAsia"/>
          <w:lang w:val="en-US" w:eastAsia="zh-CN"/>
        </w:rPr>
        <w:t>As mentioned in previous meeting, there is some test issues for PDCCH requirements in CORESET#0. From  the perspective of RAN4, it</w:t>
      </w:r>
      <w:r>
        <w:rPr>
          <w:rFonts w:hint="default"/>
          <w:lang w:val="en-US" w:eastAsia="zh-CN"/>
        </w:rPr>
        <w:t>’</w:t>
      </w:r>
      <w:r>
        <w:rPr>
          <w:rFonts w:hint="eastAsia"/>
          <w:lang w:val="en-US" w:eastAsia="zh-CN"/>
        </w:rPr>
        <w:t>s challenging to find a way to test the PDCCH requirements that belong to CSS. Therefore, we propose not to introduce new requirements for punctured PDCCH with a focus on CORESET#0 puncturing.</w:t>
      </w:r>
    </w:p>
    <w:p>
      <w:pPr>
        <w:rPr>
          <w:rFonts w:hint="default"/>
          <w:lang w:val="en-US" w:eastAsia="zh-CN"/>
        </w:rPr>
      </w:pPr>
    </w:p>
    <w:p>
      <w:pPr>
        <w:rPr>
          <w:rFonts w:hint="default"/>
          <w:lang w:val="en-US" w:eastAsia="zh-CN"/>
        </w:rPr>
      </w:pPr>
      <w:r>
        <w:rPr>
          <w:rFonts w:hint="eastAsia"/>
          <w:b/>
          <w:bCs/>
          <w:i/>
          <w:iCs/>
          <w:szCs w:val="21"/>
          <w:lang w:val="en-US" w:eastAsia="zh-CN"/>
        </w:rPr>
        <w:t>Proposal 5. It is propose not to introduce new requirements for punctured PDCCH with a focus on CORESET#0 puncturing.</w:t>
      </w:r>
    </w:p>
    <w:p>
      <w:pPr>
        <w:rPr>
          <w:rFonts w:hint="eastAsia"/>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autoSpaceDE/>
              <w:autoSpaceDN/>
              <w:adjustRightInd/>
              <w:spacing w:after="120"/>
              <w:textAlignment w:val="auto"/>
              <w:rPr>
                <w:rFonts w:eastAsia="宋体"/>
                <w:b/>
                <w:bCs/>
                <w:szCs w:val="24"/>
                <w:u w:val="single"/>
                <w:lang w:eastAsia="zh-CN"/>
              </w:rPr>
            </w:pPr>
            <w:r>
              <w:rPr>
                <w:rFonts w:eastAsia="宋体"/>
                <w:b/>
                <w:bCs/>
                <w:szCs w:val="24"/>
                <w:u w:val="single"/>
                <w:lang w:eastAsia="zh-CN"/>
              </w:rPr>
              <w:t>Issue 1-3-3: PDCCH requirements in HST conditions</w:t>
            </w:r>
          </w:p>
          <w:p>
            <w:pPr>
              <w:overflowPunct/>
              <w:autoSpaceDE/>
              <w:autoSpaceDN/>
              <w:adjustRightInd/>
              <w:spacing w:after="120"/>
              <w:textAlignment w:val="auto"/>
              <w:rPr>
                <w:rFonts w:eastAsia="宋体"/>
                <w:b/>
                <w:bCs/>
                <w:szCs w:val="24"/>
                <w:lang w:eastAsia="zh-CN"/>
              </w:rPr>
            </w:pPr>
            <w:r>
              <w:rPr>
                <w:rFonts w:eastAsia="宋体"/>
                <w:b/>
                <w:bCs/>
                <w:szCs w:val="24"/>
                <w:lang w:eastAsia="zh-CN"/>
              </w:rPr>
              <w:t>Way forward:</w:t>
            </w:r>
          </w:p>
          <w:p>
            <w:pPr>
              <w:overflowPunct/>
              <w:autoSpaceDE/>
              <w:autoSpaceDN/>
              <w:adjustRightInd/>
              <w:spacing w:after="120"/>
              <w:textAlignment w:val="auto"/>
              <w:rPr>
                <w:rFonts w:eastAsia="宋体"/>
                <w:szCs w:val="24"/>
                <w:lang w:eastAsia="zh-CN"/>
              </w:rPr>
            </w:pPr>
            <w:r>
              <w:rPr>
                <w:rFonts w:eastAsia="宋体"/>
                <w:szCs w:val="24"/>
                <w:lang w:eastAsia="zh-CN"/>
              </w:rPr>
              <w:t>The Issues requires further discussion:</w:t>
            </w:r>
          </w:p>
          <w:p>
            <w:pPr>
              <w:pStyle w:val="34"/>
              <w:numPr>
                <w:ilvl w:val="0"/>
                <w:numId w:val="10"/>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Introduce PDCCH requirements at 3MHz CBW in HST conditions.</w:t>
            </w:r>
          </w:p>
          <w:p>
            <w:pPr>
              <w:pStyle w:val="34"/>
              <w:numPr>
                <w:ilvl w:val="0"/>
                <w:numId w:val="10"/>
              </w:numPr>
              <w:overflowPunct/>
              <w:autoSpaceDE/>
              <w:autoSpaceDN/>
              <w:adjustRightInd/>
              <w:spacing w:after="120"/>
              <w:ind w:firstLineChars="0"/>
              <w:textAlignment w:val="auto"/>
              <w:rPr>
                <w:rFonts w:hint="eastAsia"/>
                <w:vertAlign w:val="baseline"/>
                <w:lang w:val="en-US" w:eastAsia="zh-CN"/>
              </w:rPr>
            </w:pPr>
            <w:r>
              <w:rPr>
                <w:rFonts w:eastAsia="宋体"/>
                <w:sz w:val="21"/>
                <w:szCs w:val="21"/>
                <w:lang w:eastAsia="zh-CN"/>
              </w:rPr>
              <w:t>Option 2: Not to introduce HST scenario for PDCCH requirements.</w:t>
            </w:r>
          </w:p>
        </w:tc>
      </w:tr>
    </w:tbl>
    <w:p>
      <w:pPr>
        <w:rPr>
          <w:rFonts w:hint="eastAsia"/>
          <w:lang w:val="en-US" w:eastAsia="zh-CN"/>
        </w:rPr>
      </w:pPr>
      <w:r>
        <w:rPr>
          <w:rFonts w:hint="eastAsia"/>
          <w:lang w:val="en-US" w:eastAsia="zh-CN"/>
        </w:rPr>
        <w:t xml:space="preserve">It was observed that PDCCH requirements were never introduced by RAN4 in legacy HST conditions, and therefore, there is no need to introduce them in NR_FR1_less than_5MHz_BW. </w:t>
      </w:r>
    </w:p>
    <w:p>
      <w:pPr>
        <w:rPr>
          <w:rFonts w:hint="eastAsia"/>
          <w:b/>
          <w:bCs/>
          <w:i/>
          <w:iCs/>
          <w:szCs w:val="21"/>
          <w:lang w:val="en-US" w:eastAsia="zh-CN"/>
        </w:rPr>
      </w:pPr>
      <w:r>
        <w:rPr>
          <w:rFonts w:hint="eastAsia"/>
          <w:b/>
          <w:bCs/>
          <w:i/>
          <w:iCs/>
          <w:szCs w:val="21"/>
          <w:lang w:val="en-US" w:eastAsia="zh-CN"/>
        </w:rPr>
        <w:t>Proposal 6. It is propose not to introduce HST scenario for PDCCH requirements.</w:t>
      </w:r>
    </w:p>
    <w:p>
      <w:pPr>
        <w:widowControl w:val="0"/>
        <w:spacing w:beforeLines="100" w:afterLines="0" w:line="240" w:lineRule="auto"/>
        <w:jc w:val="left"/>
        <w:rPr>
          <w:b/>
          <w:bCs/>
          <w:i/>
          <w:iCs/>
          <w:szCs w:val="21"/>
        </w:rPr>
      </w:pPr>
    </w:p>
    <w:p>
      <w:pPr>
        <w:bidi w:val="0"/>
        <w:outlineLvl w:val="1"/>
        <w:rPr>
          <w:rFonts w:hint="eastAsia" w:ascii="Times New Roman" w:eastAsia="宋体"/>
          <w:b/>
          <w:bCs/>
          <w:sz w:val="24"/>
          <w:szCs w:val="24"/>
          <w:lang w:val="en-US" w:eastAsia="zh-CN"/>
        </w:rPr>
      </w:pPr>
      <w:r>
        <w:rPr>
          <w:rFonts w:hint="eastAsia" w:ascii="Times New Roman" w:eastAsia="宋体"/>
          <w:b/>
          <w:bCs/>
          <w:sz w:val="24"/>
          <w:szCs w:val="24"/>
          <w:lang w:val="en-US" w:eastAsia="zh-CN"/>
        </w:rPr>
        <w:t>2.</w:t>
      </w:r>
      <w:r>
        <w:rPr>
          <w:rFonts w:hint="eastAsia" w:ascii="Times New Roman"/>
          <w:b/>
          <w:bCs/>
          <w:sz w:val="24"/>
          <w:szCs w:val="24"/>
          <w:lang w:val="en-US" w:eastAsia="zh-CN"/>
        </w:rPr>
        <w:t>4</w:t>
      </w:r>
      <w:r>
        <w:rPr>
          <w:rFonts w:hint="eastAsia" w:ascii="Times New Roman" w:eastAsia="宋体"/>
          <w:b/>
          <w:bCs/>
          <w:sz w:val="24"/>
          <w:szCs w:val="24"/>
          <w:lang w:val="en-US" w:eastAsia="zh-CN"/>
        </w:rPr>
        <w:t xml:space="preserve"> P</w:t>
      </w:r>
      <w:r>
        <w:rPr>
          <w:rFonts w:hint="eastAsia" w:ascii="Times New Roman"/>
          <w:b/>
          <w:bCs/>
          <w:sz w:val="24"/>
          <w:szCs w:val="24"/>
          <w:lang w:val="en-US" w:eastAsia="zh-CN"/>
        </w:rPr>
        <w:t>B</w:t>
      </w:r>
      <w:r>
        <w:rPr>
          <w:rFonts w:hint="eastAsia" w:ascii="Times New Roman" w:eastAsia="宋体"/>
          <w:b/>
          <w:bCs/>
          <w:sz w:val="24"/>
          <w:szCs w:val="24"/>
          <w:lang w:val="en-US" w:eastAsia="zh-CN"/>
        </w:rPr>
        <w:t xml:space="preserve">CH requirements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rFonts w:eastAsiaTheme="minorEastAsia"/>
                <w:b/>
                <w:bCs/>
                <w:iCs/>
                <w:u w:val="single"/>
                <w:lang w:val="en-US" w:eastAsia="zh-CN"/>
              </w:rPr>
            </w:pPr>
            <w:r>
              <w:rPr>
                <w:rFonts w:eastAsiaTheme="minorEastAsia"/>
                <w:b/>
                <w:bCs/>
                <w:iCs/>
                <w:u w:val="single"/>
                <w:lang w:val="en-US" w:eastAsia="zh-CN"/>
              </w:rPr>
              <w:t>Issue 1-4-2: PBCH requirement in HST conditions</w:t>
            </w:r>
          </w:p>
          <w:p>
            <w:pPr>
              <w:overflowPunct w:val="0"/>
              <w:autoSpaceDE w:val="0"/>
              <w:autoSpaceDN w:val="0"/>
              <w:adjustRightInd w:val="0"/>
              <w:spacing w:after="180"/>
              <w:textAlignment w:val="baseline"/>
              <w:rPr>
                <w:rFonts w:eastAsiaTheme="minorEastAsia"/>
                <w:b/>
                <w:bCs/>
                <w:lang w:eastAsia="zh-CN"/>
              </w:rPr>
            </w:pPr>
            <w:r>
              <w:rPr>
                <w:rFonts w:eastAsiaTheme="minorEastAsia"/>
                <w:b/>
                <w:bCs/>
                <w:lang w:eastAsia="zh-CN"/>
              </w:rPr>
              <w:t>Way forward:</w:t>
            </w:r>
          </w:p>
          <w:p>
            <w:pPr>
              <w:overflowPunct w:val="0"/>
              <w:autoSpaceDE w:val="0"/>
              <w:autoSpaceDN w:val="0"/>
              <w:adjustRightInd w:val="0"/>
              <w:spacing w:after="180"/>
              <w:textAlignment w:val="baseline"/>
              <w:rPr>
                <w:rFonts w:eastAsiaTheme="minorEastAsia"/>
                <w:lang w:eastAsia="zh-CN"/>
              </w:rPr>
            </w:pPr>
            <w:r>
              <w:rPr>
                <w:rFonts w:eastAsiaTheme="minorEastAsia"/>
                <w:lang w:eastAsia="zh-CN"/>
              </w:rPr>
              <w:t>Further discuss whether to introduce PBCH requirements in HST conditions:</w:t>
            </w:r>
          </w:p>
          <w:p>
            <w:pPr>
              <w:pStyle w:val="34"/>
              <w:numPr>
                <w:ilvl w:val="0"/>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Define PBCH requirements in HST conditions considering the following parameters:</w:t>
            </w:r>
          </w:p>
          <w:tbl>
            <w:tblPr>
              <w:tblStyle w:val="23"/>
              <w:tblW w:w="962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87"/>
              <w:gridCol w:w="2104"/>
              <w:gridCol w:w="1419"/>
              <w:gridCol w:w="1539"/>
              <w:gridCol w:w="2292"/>
              <w:gridCol w:w="757"/>
              <w:gridCol w:w="72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Duplex</w:t>
                  </w:r>
                  <w:r>
                    <w:rPr>
                      <w:rFonts w:ascii="Arial" w:hAnsi="Arial" w:cs="Arial"/>
                      <w:sz w:val="18"/>
                      <w:szCs w:val="18"/>
                    </w:rPr>
                    <w:t> </w:t>
                  </w:r>
                </w:p>
              </w:tc>
              <w:tc>
                <w:tcPr>
                  <w:tcW w:w="2104"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Bandwidth (MHz) / Subcarrier spacing (kHz)</w:t>
                  </w:r>
                </w:p>
              </w:tc>
              <w:tc>
                <w:tcPr>
                  <w:tcW w:w="1419"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SSB/PBCH index</w:t>
                  </w:r>
                </w:p>
              </w:tc>
              <w:tc>
                <w:tcPr>
                  <w:tcW w:w="1539"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Propagation condition</w:t>
                  </w:r>
                </w:p>
              </w:tc>
              <w:tc>
                <w:tcPr>
                  <w:tcW w:w="2292"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Antenna configuration and correlation matrix</w:t>
                  </w:r>
                </w:p>
              </w:tc>
              <w:tc>
                <w:tcPr>
                  <w:tcW w:w="1484" w:type="dxa"/>
                  <w:gridSpan w:val="2"/>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Reference value</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Pm-bch (%)</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SNR (dB)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FDD</w:t>
                  </w:r>
                </w:p>
              </w:tc>
              <w:tc>
                <w:tcPr>
                  <w:tcW w:w="2104"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3 / 15</w:t>
                  </w:r>
                </w:p>
              </w:tc>
              <w:tc>
                <w:tcPr>
                  <w:tcW w:w="1419"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Unknown</w:t>
                  </w:r>
                </w:p>
              </w:tc>
              <w:tc>
                <w:tcPr>
                  <w:tcW w:w="1539"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[HST-417]</w:t>
                  </w:r>
                </w:p>
              </w:tc>
              <w:tc>
                <w:tcPr>
                  <w:tcW w:w="2292"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1Tx/2Rx Low</w:t>
                  </w: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1</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TBD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FDD</w:t>
                  </w:r>
                </w:p>
              </w:tc>
              <w:tc>
                <w:tcPr>
                  <w:tcW w:w="2104"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3 / 15</w:t>
                  </w:r>
                </w:p>
              </w:tc>
              <w:tc>
                <w:tcPr>
                  <w:tcW w:w="1419"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Unknown</w:t>
                  </w:r>
                </w:p>
              </w:tc>
              <w:tc>
                <w:tcPr>
                  <w:tcW w:w="1539"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[HST-417]</w:t>
                  </w:r>
                </w:p>
              </w:tc>
              <w:tc>
                <w:tcPr>
                  <w:tcW w:w="2292"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1Tx/4Rx Low</w:t>
                  </w: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1</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TBD</w:t>
                  </w:r>
                </w:p>
              </w:tc>
            </w:tr>
          </w:tbl>
          <w:p>
            <w:pPr>
              <w:overflowPunct/>
              <w:autoSpaceDE/>
              <w:autoSpaceDN/>
              <w:adjustRightInd/>
              <w:spacing w:after="120"/>
              <w:textAlignment w:val="auto"/>
              <w:rPr>
                <w:rFonts w:eastAsia="宋体"/>
                <w:sz w:val="21"/>
                <w:szCs w:val="21"/>
                <w:lang w:eastAsia="zh-CN"/>
              </w:rPr>
            </w:pPr>
          </w:p>
          <w:p>
            <w:pPr>
              <w:pStyle w:val="34"/>
              <w:numPr>
                <w:ilvl w:val="0"/>
                <w:numId w:val="8"/>
              </w:numPr>
              <w:overflowPunct w:val="0"/>
              <w:autoSpaceDE w:val="0"/>
              <w:autoSpaceDN w:val="0"/>
              <w:adjustRightInd w:val="0"/>
              <w:spacing w:after="180"/>
              <w:ind w:firstLineChars="0"/>
              <w:textAlignment w:val="baseline"/>
              <w:rPr>
                <w:rFonts w:hint="eastAsia" w:ascii="Times New Roman" w:eastAsia="宋体"/>
                <w:b/>
                <w:bCs/>
                <w:sz w:val="24"/>
                <w:szCs w:val="24"/>
                <w:vertAlign w:val="baseline"/>
                <w:lang w:val="en-US" w:eastAsia="zh-CN"/>
              </w:rPr>
            </w:pPr>
            <w:r>
              <w:rPr>
                <w:rFonts w:eastAsia="宋体"/>
                <w:sz w:val="21"/>
                <w:szCs w:val="21"/>
                <w:lang w:eastAsia="zh-CN"/>
              </w:rPr>
              <w:t>Option 2: Not to introduce HST scenario for PBCH requirements.</w:t>
            </w:r>
          </w:p>
        </w:tc>
      </w:tr>
    </w:tbl>
    <w:p>
      <w:pPr>
        <w:rPr>
          <w:b/>
          <w:bCs/>
          <w:i/>
          <w:iCs/>
          <w:szCs w:val="21"/>
        </w:rPr>
      </w:pPr>
      <w:r>
        <w:rPr>
          <w:rFonts w:hint="eastAsia" w:ascii="Times New Roman" w:hAnsi="Times New Roman" w:cs="Times New Roman"/>
          <w:lang w:val="en-US" w:eastAsia="zh-CN"/>
        </w:rPr>
        <w:t>In relation to PBCH requirements in HST scenarios, it</w:t>
      </w:r>
      <w:r>
        <w:rPr>
          <w:rFonts w:hint="default" w:ascii="Times New Roman" w:hAnsi="Times New Roman" w:cs="Times New Roman"/>
          <w:lang w:val="en-US" w:eastAsia="zh-CN"/>
        </w:rPr>
        <w:t>’</w:t>
      </w:r>
      <w:r>
        <w:rPr>
          <w:rFonts w:hint="eastAsia" w:ascii="Times New Roman" w:hAnsi="Times New Roman" w:cs="Times New Roman"/>
          <w:lang w:val="en-US" w:eastAsia="zh-CN"/>
        </w:rPr>
        <w:t>s important to note that RAN4 has never introduced PBCH requirements in HST scenarios. Therefore, it is unclear why we need to introduce PBCH requirements in HST scenarios for 3MHz. Even if RAN4 punctured upper 4PRBs and lower 4PRBs for 3MHz, we have agreed to introduce punctured RBs requirements only in non-HST conditions. However, PBCH requirements have not yet been tested in RAN5. Therefore, it is recommended that PBCH requirements not be introduced in HST conditions.</w:t>
      </w:r>
    </w:p>
    <w:p>
      <w:pPr>
        <w:rPr>
          <w:b/>
          <w:bCs/>
          <w:i/>
          <w:iCs/>
          <w:szCs w:val="21"/>
        </w:rPr>
      </w:pPr>
      <w:r>
        <w:rPr>
          <w:rFonts w:hint="eastAsia"/>
          <w:b/>
          <w:bCs/>
          <w:i/>
          <w:iCs/>
          <w:szCs w:val="21"/>
          <w:lang w:val="en-US" w:eastAsia="zh-CN"/>
        </w:rPr>
        <w:t>Proposal 7. It is recommended that PBCH requirements not be introduced in HST conditions.</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demodulation requirements, The conclusions are:</w:t>
      </w:r>
    </w:p>
    <w:p>
      <w:pPr>
        <w:widowControl w:val="0"/>
        <w:numPr>
          <w:ilvl w:val="255"/>
          <w:numId w:val="0"/>
        </w:numPr>
        <w:spacing w:beforeLines="0" w:afterLines="0" w:line="240" w:lineRule="auto"/>
        <w:rPr>
          <w:rFonts w:hint="eastAsia"/>
          <w:bCs/>
          <w:kern w:val="0"/>
          <w:szCs w:val="21"/>
        </w:rPr>
      </w:pPr>
    </w:p>
    <w:p>
      <w:pPr>
        <w:rPr>
          <w:rFonts w:hint="eastAsia"/>
          <w:bCs/>
          <w:kern w:val="0"/>
          <w:szCs w:val="21"/>
        </w:rPr>
      </w:pPr>
      <w:r>
        <w:rPr>
          <w:rFonts w:hint="eastAsia"/>
          <w:b/>
          <w:bCs/>
          <w:i/>
          <w:iCs/>
          <w:szCs w:val="21"/>
          <w:lang w:val="en-US" w:eastAsia="zh-CN"/>
        </w:rPr>
        <w:t>Observation 1. Our simulation results shown no significant difference in performance between 3Mhz and legacy requirements.</w:t>
      </w:r>
    </w:p>
    <w:p>
      <w:pPr>
        <w:bidi w:val="0"/>
        <w:outlineLvl w:val="9"/>
        <w:rPr>
          <w:rFonts w:hint="eastAsia"/>
          <w:b/>
          <w:bCs/>
          <w:i/>
          <w:iCs/>
          <w:szCs w:val="21"/>
          <w:lang w:val="en-US" w:eastAsia="zh-CN"/>
        </w:rPr>
      </w:pPr>
      <w:r>
        <w:rPr>
          <w:rFonts w:hint="eastAsia"/>
          <w:b/>
          <w:bCs/>
          <w:i/>
          <w:iCs/>
          <w:szCs w:val="21"/>
          <w:lang w:val="en-US" w:eastAsia="zh-CN"/>
        </w:rPr>
        <w:t>Proposal 1. It is preferable to create the new applicable table for the UE support NR_FR1_less than_5MHz_BW.</w:t>
      </w:r>
    </w:p>
    <w:p>
      <w:pPr>
        <w:bidi w:val="0"/>
        <w:outlineLvl w:val="9"/>
        <w:rPr>
          <w:rFonts w:hint="eastAsia"/>
          <w:b/>
          <w:bCs/>
          <w:i/>
          <w:iCs/>
          <w:szCs w:val="21"/>
          <w:lang w:val="en-US" w:eastAsia="zh-CN"/>
        </w:rPr>
      </w:pPr>
      <w:r>
        <w:rPr>
          <w:rFonts w:hint="eastAsia"/>
          <w:b/>
          <w:bCs/>
          <w:i/>
          <w:iCs/>
          <w:szCs w:val="21"/>
          <w:lang w:val="en-US" w:eastAsia="zh-CN"/>
        </w:rPr>
        <w:t>Proposal 2. If RAN4 agrees to introduce a new applicability table, propose to also introduce a new section (e.g. 5.1.1.X) for NR_FR1_less than_5MHz_BW.</w:t>
      </w:r>
    </w:p>
    <w:p>
      <w:pPr>
        <w:rPr>
          <w:rFonts w:hint="default"/>
          <w:lang w:val="en-US" w:eastAsia="zh-CN"/>
        </w:rPr>
      </w:pPr>
      <w:r>
        <w:rPr>
          <w:rFonts w:hint="eastAsia"/>
          <w:b/>
          <w:bCs/>
          <w:i/>
          <w:iCs/>
          <w:szCs w:val="21"/>
          <w:lang w:val="en-US" w:eastAsia="zh-CN"/>
        </w:rPr>
        <w:t>Proposal 3. If introducing PDSCH requirements for 3MHz, we propose to reuse existing requirements.</w:t>
      </w:r>
    </w:p>
    <w:p>
      <w:pPr>
        <w:bidi w:val="0"/>
        <w:outlineLvl w:val="9"/>
        <w:rPr>
          <w:rFonts w:hint="default"/>
          <w:b/>
          <w:bCs/>
          <w:i/>
          <w:iCs/>
          <w:szCs w:val="21"/>
          <w:lang w:val="en-US" w:eastAsia="zh-CN"/>
        </w:rPr>
      </w:pPr>
    </w:p>
    <w:p>
      <w:pPr>
        <w:rPr>
          <w:rFonts w:hint="default"/>
          <w:lang w:val="en-US" w:eastAsia="zh-CN"/>
        </w:rPr>
      </w:pPr>
      <w:r>
        <w:rPr>
          <w:rFonts w:hint="eastAsia"/>
          <w:b/>
          <w:bCs/>
          <w:i/>
          <w:iCs/>
          <w:szCs w:val="21"/>
          <w:lang w:val="en-US" w:eastAsia="zh-CN"/>
        </w:rPr>
        <w:t>Proposal 4. It is propose to introduce SDR requirements for 3MHz CBW.</w:t>
      </w:r>
    </w:p>
    <w:p>
      <w:pPr>
        <w:rPr>
          <w:rFonts w:hint="default"/>
          <w:lang w:val="en-US" w:eastAsia="zh-CN"/>
        </w:rPr>
      </w:pPr>
      <w:r>
        <w:rPr>
          <w:rFonts w:hint="eastAsia"/>
          <w:b/>
          <w:bCs/>
          <w:i/>
          <w:iCs/>
          <w:szCs w:val="21"/>
          <w:lang w:val="en-US" w:eastAsia="zh-CN"/>
        </w:rPr>
        <w:t>Proposal 5. It is propose not to introduce new requirements for punctured PDCCH with a focus on CORESET#0 puncturing.</w:t>
      </w:r>
    </w:p>
    <w:p>
      <w:pPr>
        <w:rPr>
          <w:rFonts w:hint="eastAsia"/>
          <w:b/>
          <w:bCs/>
          <w:i/>
          <w:iCs/>
          <w:szCs w:val="21"/>
          <w:lang w:val="en-US" w:eastAsia="zh-CN"/>
        </w:rPr>
      </w:pPr>
      <w:r>
        <w:rPr>
          <w:rFonts w:hint="eastAsia"/>
          <w:b/>
          <w:bCs/>
          <w:i/>
          <w:iCs/>
          <w:szCs w:val="21"/>
          <w:lang w:val="en-US" w:eastAsia="zh-CN"/>
        </w:rPr>
        <w:t>Proposal 6. It is propose not to introduce HST scenario for PDCCH requirements.</w:t>
      </w:r>
    </w:p>
    <w:p>
      <w:pPr>
        <w:rPr>
          <w:rFonts w:hint="eastAsia"/>
          <w:bCs/>
          <w:kern w:val="0"/>
          <w:szCs w:val="21"/>
        </w:rPr>
      </w:pPr>
      <w:r>
        <w:rPr>
          <w:rFonts w:hint="eastAsia"/>
          <w:b/>
          <w:bCs/>
          <w:i/>
          <w:iCs/>
          <w:szCs w:val="21"/>
          <w:lang w:val="en-US" w:eastAsia="zh-CN"/>
        </w:rPr>
        <w:t>Proposal 7. It is recommended that PBCH requirements not be introduced in HST conditions.</w:t>
      </w:r>
    </w:p>
    <w:p>
      <w:pPr>
        <w:widowControl w:val="0"/>
        <w:numPr>
          <w:ilvl w:val="255"/>
          <w:numId w:val="0"/>
        </w:numPr>
        <w:spacing w:beforeLines="0" w:afterLines="0" w:line="240" w:lineRule="auto"/>
        <w:rPr>
          <w:rFonts w:hint="eastAsia"/>
          <w:bCs/>
          <w:kern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11"/>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11"/>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R4-2321064 .WF on NR_FR1_lessthan_5MHz_BW_demod, Nokia, Nokia Shanghai Bell.</w:t>
      </w:r>
    </w:p>
    <w:p>
      <w:pPr>
        <w:pStyle w:val="34"/>
        <w:numPr>
          <w:ilvl w:val="0"/>
          <w:numId w:val="11"/>
        </w:numPr>
        <w:spacing w:afterLines="0" w:line="259" w:lineRule="auto"/>
        <w:ind w:right="-22"/>
        <w:jc w:val="left"/>
        <w:rPr>
          <w:rFonts w:eastAsiaTheme="minorHAnsi" w:cstheme="minorBidi"/>
          <w:kern w:val="0"/>
          <w:sz w:val="21"/>
          <w:szCs w:val="21"/>
        </w:rPr>
      </w:pPr>
      <w:r>
        <w:rPr>
          <w:rFonts w:hint="eastAsia" w:eastAsia="宋体" w:cstheme="minorBidi"/>
          <w:kern w:val="0"/>
          <w:sz w:val="21"/>
          <w:szCs w:val="21"/>
          <w:lang w:val="en-US" w:eastAsia="zh-CN"/>
        </w:rPr>
        <w:t>R4-232xxxx, Simulation results for UE demodulation performance and CSI requirements for less than 5MHz. ZTE Corporation.</w:t>
      </w:r>
    </w:p>
    <w:p>
      <w:pPr>
        <w:pStyle w:val="34"/>
        <w:numPr>
          <w:ilvl w:val="0"/>
          <w:numId w:val="0"/>
        </w:numPr>
        <w:spacing w:afterLines="0" w:line="259" w:lineRule="auto"/>
        <w:ind w:right="-22" w:rightChars="0"/>
        <w:jc w:val="left"/>
        <w:rPr>
          <w:rFonts w:eastAsiaTheme="minorHAnsi" w:cstheme="minorBidi"/>
          <w:kern w:val="0"/>
          <w:sz w:val="21"/>
          <w:szCs w:val="21"/>
        </w:rPr>
      </w:pP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5B00D9"/>
    <w:multiLevelType w:val="multilevel"/>
    <w:tmpl w:val="3A5B00D9"/>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color w:val="000000" w:themeColor="text1"/>
      </w:rPr>
    </w:lvl>
    <w:lvl w:ilvl="1" w:tentative="0">
      <w:start w:val="1"/>
      <w:numFmt w:val="bullet"/>
      <w:lvlText w:val="o"/>
      <w:lvlJc w:val="left"/>
      <w:pPr>
        <w:ind w:left="1656" w:hanging="360"/>
      </w:pPr>
      <w:rPr>
        <w:rFonts w:hint="default" w:ascii="Courier New" w:hAnsi="Courier New" w:cs="Courier New"/>
        <w:color w:val="000000" w:themeColor="text1"/>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BF333D2"/>
    <w:multiLevelType w:val="multilevel"/>
    <w:tmpl w:val="5BF333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9"/>
  </w:num>
  <w:num w:numId="3">
    <w:abstractNumId w:val="4"/>
  </w:num>
  <w:num w:numId="4">
    <w:abstractNumId w:val="6"/>
  </w:num>
  <w:num w:numId="5">
    <w:abstractNumId w:val="1"/>
  </w:num>
  <w:num w:numId="6">
    <w:abstractNumId w:val="0"/>
  </w:num>
  <w:num w:numId="7">
    <w:abstractNumId w:val="2"/>
  </w:num>
  <w:num w:numId="8">
    <w:abstractNumId w:val="7"/>
  </w:num>
  <w:num w:numId="9">
    <w:abstractNumId w:val="5"/>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1BC1"/>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750D3"/>
    <w:rsid w:val="011A0B49"/>
    <w:rsid w:val="011E4C0F"/>
    <w:rsid w:val="01443BEC"/>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C0B2A"/>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B757E8"/>
    <w:rsid w:val="03C05350"/>
    <w:rsid w:val="03C1287B"/>
    <w:rsid w:val="03C36B0E"/>
    <w:rsid w:val="03CF67FA"/>
    <w:rsid w:val="03E358F3"/>
    <w:rsid w:val="03E84DE8"/>
    <w:rsid w:val="04030035"/>
    <w:rsid w:val="04251A4C"/>
    <w:rsid w:val="042D2E97"/>
    <w:rsid w:val="04305EA0"/>
    <w:rsid w:val="04352418"/>
    <w:rsid w:val="043865BF"/>
    <w:rsid w:val="044C78D8"/>
    <w:rsid w:val="04537B11"/>
    <w:rsid w:val="045C6122"/>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F2584F"/>
    <w:rsid w:val="0601277E"/>
    <w:rsid w:val="060C5AED"/>
    <w:rsid w:val="06103146"/>
    <w:rsid w:val="06172561"/>
    <w:rsid w:val="061E54DA"/>
    <w:rsid w:val="061E5E22"/>
    <w:rsid w:val="063D244B"/>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37E19"/>
    <w:rsid w:val="073D143C"/>
    <w:rsid w:val="074855FD"/>
    <w:rsid w:val="07627CA0"/>
    <w:rsid w:val="076319C4"/>
    <w:rsid w:val="07691233"/>
    <w:rsid w:val="077241E3"/>
    <w:rsid w:val="078C5933"/>
    <w:rsid w:val="078D336C"/>
    <w:rsid w:val="07905D82"/>
    <w:rsid w:val="07905E8F"/>
    <w:rsid w:val="07971B3F"/>
    <w:rsid w:val="07983294"/>
    <w:rsid w:val="07A5677E"/>
    <w:rsid w:val="07A864E9"/>
    <w:rsid w:val="07B51934"/>
    <w:rsid w:val="07B9290D"/>
    <w:rsid w:val="07BB64F5"/>
    <w:rsid w:val="07BE52B9"/>
    <w:rsid w:val="07D57946"/>
    <w:rsid w:val="07D70D20"/>
    <w:rsid w:val="07ED524D"/>
    <w:rsid w:val="080124E3"/>
    <w:rsid w:val="080C7FA0"/>
    <w:rsid w:val="080D41B9"/>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8C2CE3"/>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A1BB9"/>
    <w:rsid w:val="0D4B44A1"/>
    <w:rsid w:val="0D6E2620"/>
    <w:rsid w:val="0D704E21"/>
    <w:rsid w:val="0D753731"/>
    <w:rsid w:val="0D7F48FE"/>
    <w:rsid w:val="0D826E5C"/>
    <w:rsid w:val="0D883C88"/>
    <w:rsid w:val="0D900677"/>
    <w:rsid w:val="0D966BF7"/>
    <w:rsid w:val="0DBD71A3"/>
    <w:rsid w:val="0DCC3AE8"/>
    <w:rsid w:val="0DD87842"/>
    <w:rsid w:val="0DD934C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C90720"/>
    <w:rsid w:val="0ED50DDE"/>
    <w:rsid w:val="0EE228A3"/>
    <w:rsid w:val="0EE41032"/>
    <w:rsid w:val="0EEC6F1D"/>
    <w:rsid w:val="0F103291"/>
    <w:rsid w:val="0F1D498B"/>
    <w:rsid w:val="0F337178"/>
    <w:rsid w:val="0F41022A"/>
    <w:rsid w:val="0F4F4077"/>
    <w:rsid w:val="0F60682C"/>
    <w:rsid w:val="0F654B8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11B08"/>
    <w:rsid w:val="11C67B8F"/>
    <w:rsid w:val="11E57D4F"/>
    <w:rsid w:val="11F92DAB"/>
    <w:rsid w:val="11FC38D5"/>
    <w:rsid w:val="1201463E"/>
    <w:rsid w:val="12095296"/>
    <w:rsid w:val="120C5DAD"/>
    <w:rsid w:val="1210682D"/>
    <w:rsid w:val="121563D9"/>
    <w:rsid w:val="1227318C"/>
    <w:rsid w:val="12333415"/>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85584B"/>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93238"/>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B5C90"/>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71107B"/>
    <w:rsid w:val="18812331"/>
    <w:rsid w:val="18816F1C"/>
    <w:rsid w:val="18853F3E"/>
    <w:rsid w:val="18945127"/>
    <w:rsid w:val="18956393"/>
    <w:rsid w:val="18A8582C"/>
    <w:rsid w:val="18B50543"/>
    <w:rsid w:val="18CD7A02"/>
    <w:rsid w:val="19001FFC"/>
    <w:rsid w:val="190E2B4A"/>
    <w:rsid w:val="19256D7A"/>
    <w:rsid w:val="19322C83"/>
    <w:rsid w:val="193275C2"/>
    <w:rsid w:val="19383148"/>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53CE6"/>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03E93"/>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89503A"/>
    <w:rsid w:val="1F9225E1"/>
    <w:rsid w:val="1F935819"/>
    <w:rsid w:val="1FA6556D"/>
    <w:rsid w:val="1FAF2571"/>
    <w:rsid w:val="1FC55EDA"/>
    <w:rsid w:val="1FCA6E5B"/>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100FF"/>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53E7D"/>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2191D"/>
    <w:rsid w:val="23F70BA5"/>
    <w:rsid w:val="23F93D0D"/>
    <w:rsid w:val="24025806"/>
    <w:rsid w:val="2405417E"/>
    <w:rsid w:val="24096754"/>
    <w:rsid w:val="241B5C62"/>
    <w:rsid w:val="245872F9"/>
    <w:rsid w:val="245943D9"/>
    <w:rsid w:val="245E6B64"/>
    <w:rsid w:val="2463385E"/>
    <w:rsid w:val="246B247D"/>
    <w:rsid w:val="24752120"/>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9D0D39"/>
    <w:rsid w:val="26A30ADD"/>
    <w:rsid w:val="26C472EC"/>
    <w:rsid w:val="26EC491A"/>
    <w:rsid w:val="26ED73E1"/>
    <w:rsid w:val="26EF38F6"/>
    <w:rsid w:val="26F32A72"/>
    <w:rsid w:val="26FD510C"/>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54E06"/>
    <w:rsid w:val="283744B4"/>
    <w:rsid w:val="28485D62"/>
    <w:rsid w:val="285560D7"/>
    <w:rsid w:val="28760CA0"/>
    <w:rsid w:val="28862839"/>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8698E"/>
    <w:rsid w:val="2AAC5A06"/>
    <w:rsid w:val="2ABB3D6F"/>
    <w:rsid w:val="2AC70B30"/>
    <w:rsid w:val="2ACC2AAF"/>
    <w:rsid w:val="2AD74744"/>
    <w:rsid w:val="2AD91AC2"/>
    <w:rsid w:val="2AE57C95"/>
    <w:rsid w:val="2AF35C8B"/>
    <w:rsid w:val="2B132265"/>
    <w:rsid w:val="2B142FC2"/>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A584B"/>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E617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D768C"/>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674F8"/>
    <w:rsid w:val="2FF87390"/>
    <w:rsid w:val="2FF93066"/>
    <w:rsid w:val="2FFE62F9"/>
    <w:rsid w:val="301103CD"/>
    <w:rsid w:val="301A71CE"/>
    <w:rsid w:val="301E049B"/>
    <w:rsid w:val="302A4BE6"/>
    <w:rsid w:val="30307691"/>
    <w:rsid w:val="304478EC"/>
    <w:rsid w:val="304A314A"/>
    <w:rsid w:val="3062663F"/>
    <w:rsid w:val="30916BB1"/>
    <w:rsid w:val="30962F3E"/>
    <w:rsid w:val="30AA2585"/>
    <w:rsid w:val="30AD7725"/>
    <w:rsid w:val="30B043F0"/>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A0A45"/>
    <w:rsid w:val="32AE4A3C"/>
    <w:rsid w:val="32BA4880"/>
    <w:rsid w:val="32CB6A28"/>
    <w:rsid w:val="32DF351E"/>
    <w:rsid w:val="32E660DB"/>
    <w:rsid w:val="32EE5E41"/>
    <w:rsid w:val="32F40F87"/>
    <w:rsid w:val="32FD7C76"/>
    <w:rsid w:val="330C22FC"/>
    <w:rsid w:val="33247878"/>
    <w:rsid w:val="333D3A18"/>
    <w:rsid w:val="33465BE0"/>
    <w:rsid w:val="33540E5D"/>
    <w:rsid w:val="335A0521"/>
    <w:rsid w:val="335E7B11"/>
    <w:rsid w:val="3364318B"/>
    <w:rsid w:val="33691888"/>
    <w:rsid w:val="336A499A"/>
    <w:rsid w:val="33714830"/>
    <w:rsid w:val="33737F51"/>
    <w:rsid w:val="337964FF"/>
    <w:rsid w:val="337D18C1"/>
    <w:rsid w:val="337D34FB"/>
    <w:rsid w:val="337E7E0F"/>
    <w:rsid w:val="33B86AFE"/>
    <w:rsid w:val="33BF4199"/>
    <w:rsid w:val="33D30686"/>
    <w:rsid w:val="33FE62E7"/>
    <w:rsid w:val="340D25F6"/>
    <w:rsid w:val="340F5E5C"/>
    <w:rsid w:val="342B76C7"/>
    <w:rsid w:val="342C472B"/>
    <w:rsid w:val="343A1527"/>
    <w:rsid w:val="34447898"/>
    <w:rsid w:val="344E62FA"/>
    <w:rsid w:val="3472234D"/>
    <w:rsid w:val="347D500F"/>
    <w:rsid w:val="34830157"/>
    <w:rsid w:val="34872D27"/>
    <w:rsid w:val="349164BD"/>
    <w:rsid w:val="34A626BE"/>
    <w:rsid w:val="34B32986"/>
    <w:rsid w:val="34BD02AE"/>
    <w:rsid w:val="34C12126"/>
    <w:rsid w:val="34D13A35"/>
    <w:rsid w:val="34DA26A8"/>
    <w:rsid w:val="34E63919"/>
    <w:rsid w:val="34E960F1"/>
    <w:rsid w:val="35033D8D"/>
    <w:rsid w:val="350B42D5"/>
    <w:rsid w:val="350F6258"/>
    <w:rsid w:val="351622C7"/>
    <w:rsid w:val="351A603C"/>
    <w:rsid w:val="351D4BB8"/>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036B4"/>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56393"/>
    <w:rsid w:val="39285D57"/>
    <w:rsid w:val="392E7F2A"/>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DE4C1D"/>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821C5"/>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911A0"/>
    <w:rsid w:val="3E1D023C"/>
    <w:rsid w:val="3E1D4B24"/>
    <w:rsid w:val="3E23398A"/>
    <w:rsid w:val="3E3A04FA"/>
    <w:rsid w:val="3E3D6B96"/>
    <w:rsid w:val="3E441C7D"/>
    <w:rsid w:val="3E445E89"/>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050364"/>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86378"/>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B6B66"/>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11643"/>
    <w:rsid w:val="437556C4"/>
    <w:rsid w:val="43874CD4"/>
    <w:rsid w:val="439D51EA"/>
    <w:rsid w:val="43AF2D32"/>
    <w:rsid w:val="43B17048"/>
    <w:rsid w:val="43B76E4F"/>
    <w:rsid w:val="43B809EC"/>
    <w:rsid w:val="43BB4ACF"/>
    <w:rsid w:val="43CF0206"/>
    <w:rsid w:val="43D019CF"/>
    <w:rsid w:val="43D76DDC"/>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B0698A"/>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3E7FD8"/>
    <w:rsid w:val="474A0EAF"/>
    <w:rsid w:val="474E50BE"/>
    <w:rsid w:val="47696F9C"/>
    <w:rsid w:val="47725A17"/>
    <w:rsid w:val="477D3243"/>
    <w:rsid w:val="478821A1"/>
    <w:rsid w:val="479128A9"/>
    <w:rsid w:val="47975EDC"/>
    <w:rsid w:val="47983B19"/>
    <w:rsid w:val="479A2B88"/>
    <w:rsid w:val="47A3609D"/>
    <w:rsid w:val="47C01792"/>
    <w:rsid w:val="47C57A48"/>
    <w:rsid w:val="47D511BD"/>
    <w:rsid w:val="47D52718"/>
    <w:rsid w:val="4808150F"/>
    <w:rsid w:val="480F51A8"/>
    <w:rsid w:val="48256B1B"/>
    <w:rsid w:val="48282713"/>
    <w:rsid w:val="482A1618"/>
    <w:rsid w:val="484417FA"/>
    <w:rsid w:val="48450ECE"/>
    <w:rsid w:val="484759CD"/>
    <w:rsid w:val="484A10F9"/>
    <w:rsid w:val="484B14EC"/>
    <w:rsid w:val="485F73AE"/>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279AB"/>
    <w:rsid w:val="4958367A"/>
    <w:rsid w:val="496E52F3"/>
    <w:rsid w:val="497D5E45"/>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8236D"/>
    <w:rsid w:val="4C7950C1"/>
    <w:rsid w:val="4C81419F"/>
    <w:rsid w:val="4C923A72"/>
    <w:rsid w:val="4C9E2807"/>
    <w:rsid w:val="4CB96B0F"/>
    <w:rsid w:val="4CC42739"/>
    <w:rsid w:val="4CD315DD"/>
    <w:rsid w:val="4CD57D1F"/>
    <w:rsid w:val="4CE34E9F"/>
    <w:rsid w:val="4CED698D"/>
    <w:rsid w:val="4CF444C3"/>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3C557E"/>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34B81"/>
    <w:rsid w:val="51C67EED"/>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93B7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052798"/>
    <w:rsid w:val="54192B07"/>
    <w:rsid w:val="54247F22"/>
    <w:rsid w:val="54273903"/>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81DD3"/>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AC361A"/>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8B2F8A"/>
    <w:rsid w:val="569D619C"/>
    <w:rsid w:val="56A55214"/>
    <w:rsid w:val="56A67978"/>
    <w:rsid w:val="56AC63C5"/>
    <w:rsid w:val="56B61F71"/>
    <w:rsid w:val="56C1700B"/>
    <w:rsid w:val="56D25618"/>
    <w:rsid w:val="56DC2761"/>
    <w:rsid w:val="56E84A97"/>
    <w:rsid w:val="57011F3E"/>
    <w:rsid w:val="5705646B"/>
    <w:rsid w:val="57060649"/>
    <w:rsid w:val="57154E66"/>
    <w:rsid w:val="57197E55"/>
    <w:rsid w:val="5732705F"/>
    <w:rsid w:val="57351D6F"/>
    <w:rsid w:val="57556ACC"/>
    <w:rsid w:val="576476C1"/>
    <w:rsid w:val="577B3337"/>
    <w:rsid w:val="577F3438"/>
    <w:rsid w:val="5784516D"/>
    <w:rsid w:val="57A11486"/>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3532E"/>
    <w:rsid w:val="5C975416"/>
    <w:rsid w:val="5CA1479B"/>
    <w:rsid w:val="5CA6294E"/>
    <w:rsid w:val="5CAB7154"/>
    <w:rsid w:val="5CB35126"/>
    <w:rsid w:val="5CD8648B"/>
    <w:rsid w:val="5CDB2E8C"/>
    <w:rsid w:val="5CDB3358"/>
    <w:rsid w:val="5CED4E0C"/>
    <w:rsid w:val="5CF94FAE"/>
    <w:rsid w:val="5D034EE9"/>
    <w:rsid w:val="5D0366E8"/>
    <w:rsid w:val="5D044FED"/>
    <w:rsid w:val="5D0476B6"/>
    <w:rsid w:val="5D0A06B6"/>
    <w:rsid w:val="5D1307E8"/>
    <w:rsid w:val="5D212A05"/>
    <w:rsid w:val="5D2F4802"/>
    <w:rsid w:val="5D3444E6"/>
    <w:rsid w:val="5D3F0BDF"/>
    <w:rsid w:val="5D5B7098"/>
    <w:rsid w:val="5D634782"/>
    <w:rsid w:val="5D6E1B86"/>
    <w:rsid w:val="5D846D3F"/>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2652F0"/>
    <w:rsid w:val="5F4F1B95"/>
    <w:rsid w:val="5F683B6E"/>
    <w:rsid w:val="5F843409"/>
    <w:rsid w:val="5F875C0C"/>
    <w:rsid w:val="5F8F0B9E"/>
    <w:rsid w:val="5F8F267A"/>
    <w:rsid w:val="5FB94C48"/>
    <w:rsid w:val="5FEA3339"/>
    <w:rsid w:val="5FEC60B6"/>
    <w:rsid w:val="5FF37587"/>
    <w:rsid w:val="5FFE57B7"/>
    <w:rsid w:val="60060CD5"/>
    <w:rsid w:val="600762FF"/>
    <w:rsid w:val="60085AA3"/>
    <w:rsid w:val="600E362B"/>
    <w:rsid w:val="60183392"/>
    <w:rsid w:val="601953B5"/>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8E7D26"/>
    <w:rsid w:val="61D43A2B"/>
    <w:rsid w:val="61FF316E"/>
    <w:rsid w:val="61FF71FB"/>
    <w:rsid w:val="620D1D12"/>
    <w:rsid w:val="620F4BAD"/>
    <w:rsid w:val="621542CB"/>
    <w:rsid w:val="62383C38"/>
    <w:rsid w:val="624263A2"/>
    <w:rsid w:val="625272C3"/>
    <w:rsid w:val="625A6C6C"/>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6E2C67"/>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4C0187"/>
    <w:rsid w:val="64766F57"/>
    <w:rsid w:val="648939AA"/>
    <w:rsid w:val="649B1AC2"/>
    <w:rsid w:val="64A7467B"/>
    <w:rsid w:val="64C86505"/>
    <w:rsid w:val="64FE700F"/>
    <w:rsid w:val="65000502"/>
    <w:rsid w:val="6500327F"/>
    <w:rsid w:val="6503062C"/>
    <w:rsid w:val="6506609B"/>
    <w:rsid w:val="65083216"/>
    <w:rsid w:val="650E3D55"/>
    <w:rsid w:val="653A5EE7"/>
    <w:rsid w:val="65460728"/>
    <w:rsid w:val="65822810"/>
    <w:rsid w:val="65870C45"/>
    <w:rsid w:val="659B4BB9"/>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84848"/>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9C2E7E"/>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C91446"/>
    <w:rsid w:val="68E24981"/>
    <w:rsid w:val="69027347"/>
    <w:rsid w:val="69123F86"/>
    <w:rsid w:val="691C3525"/>
    <w:rsid w:val="69216128"/>
    <w:rsid w:val="69280874"/>
    <w:rsid w:val="69416EAD"/>
    <w:rsid w:val="694C5FA5"/>
    <w:rsid w:val="695D6B21"/>
    <w:rsid w:val="69611EE7"/>
    <w:rsid w:val="696C708E"/>
    <w:rsid w:val="696F4D5D"/>
    <w:rsid w:val="698336E4"/>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969D4"/>
    <w:rsid w:val="6A7B4B9C"/>
    <w:rsid w:val="6A973A89"/>
    <w:rsid w:val="6AA516B2"/>
    <w:rsid w:val="6AAF014C"/>
    <w:rsid w:val="6AC412B9"/>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BFC35E6"/>
    <w:rsid w:val="6C0E1232"/>
    <w:rsid w:val="6C240DF3"/>
    <w:rsid w:val="6C2E6123"/>
    <w:rsid w:val="6C45610F"/>
    <w:rsid w:val="6C547243"/>
    <w:rsid w:val="6C59472D"/>
    <w:rsid w:val="6C5A4564"/>
    <w:rsid w:val="6C603744"/>
    <w:rsid w:val="6C637CCF"/>
    <w:rsid w:val="6C646F5A"/>
    <w:rsid w:val="6C7802EB"/>
    <w:rsid w:val="6C783222"/>
    <w:rsid w:val="6C79488C"/>
    <w:rsid w:val="6C89456C"/>
    <w:rsid w:val="6CA20D5B"/>
    <w:rsid w:val="6CA41AC3"/>
    <w:rsid w:val="6CC14E69"/>
    <w:rsid w:val="6CD63FB3"/>
    <w:rsid w:val="6CD92F23"/>
    <w:rsid w:val="6D056EA6"/>
    <w:rsid w:val="6D221E52"/>
    <w:rsid w:val="6D227835"/>
    <w:rsid w:val="6D3C6626"/>
    <w:rsid w:val="6D5D0DB5"/>
    <w:rsid w:val="6D6855B1"/>
    <w:rsid w:val="6D7B4AB7"/>
    <w:rsid w:val="6D89784B"/>
    <w:rsid w:val="6D8C30CC"/>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851B75"/>
    <w:rsid w:val="6E920B5B"/>
    <w:rsid w:val="6E990B16"/>
    <w:rsid w:val="6EB169D3"/>
    <w:rsid w:val="6EB73361"/>
    <w:rsid w:val="6EB829B1"/>
    <w:rsid w:val="6EB978A9"/>
    <w:rsid w:val="6ECC3A24"/>
    <w:rsid w:val="6ED86D3E"/>
    <w:rsid w:val="6EE9744F"/>
    <w:rsid w:val="6EEC3F7C"/>
    <w:rsid w:val="6EEC7953"/>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A171F9"/>
    <w:rsid w:val="71AA48B1"/>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3774"/>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126C4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261D2"/>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7699"/>
    <w:rsid w:val="7833711D"/>
    <w:rsid w:val="78497C2E"/>
    <w:rsid w:val="7854087B"/>
    <w:rsid w:val="786A4053"/>
    <w:rsid w:val="78782A0D"/>
    <w:rsid w:val="787B5060"/>
    <w:rsid w:val="78822989"/>
    <w:rsid w:val="788720E7"/>
    <w:rsid w:val="78987FE4"/>
    <w:rsid w:val="78A90B04"/>
    <w:rsid w:val="78C53485"/>
    <w:rsid w:val="78C76A01"/>
    <w:rsid w:val="78CE058C"/>
    <w:rsid w:val="78EC45D8"/>
    <w:rsid w:val="78EC6DF0"/>
    <w:rsid w:val="78F5335B"/>
    <w:rsid w:val="790E4EEF"/>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140357"/>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24579"/>
    <w:rsid w:val="7BB31662"/>
    <w:rsid w:val="7BB37B52"/>
    <w:rsid w:val="7BB83E6C"/>
    <w:rsid w:val="7BD3716B"/>
    <w:rsid w:val="7BEC2711"/>
    <w:rsid w:val="7BF55850"/>
    <w:rsid w:val="7C0E1B52"/>
    <w:rsid w:val="7C1054B7"/>
    <w:rsid w:val="7C143FB0"/>
    <w:rsid w:val="7C26369C"/>
    <w:rsid w:val="7C2A465C"/>
    <w:rsid w:val="7C305879"/>
    <w:rsid w:val="7C34521A"/>
    <w:rsid w:val="7C4A2BD1"/>
    <w:rsid w:val="7C576C70"/>
    <w:rsid w:val="7C77043F"/>
    <w:rsid w:val="7C8A7CDC"/>
    <w:rsid w:val="7C924172"/>
    <w:rsid w:val="7C9E5A24"/>
    <w:rsid w:val="7CB4006B"/>
    <w:rsid w:val="7CB41BA4"/>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60DE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274B4"/>
    <w:rsid w:val="7FC73596"/>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 w:type="table" w:customStyle="1" w:styleId="78">
    <w:name w:val="Table Grid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27</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2024-02-19T11:48:34Z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A1CDB747EEAB49BF888A0BA9449178C1</vt:lpwstr>
  </property>
</Properties>
</file>